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</w:t>
      </w:r>
      <w:r w:rsidRPr="002E3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НФОРМАЦИОННАЯ СПРАВКА.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335B" w:rsidRPr="002E335B" w:rsidTr="00F87EA3">
        <w:tc>
          <w:tcPr>
            <w:tcW w:w="4785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ДОУ</w:t>
            </w:r>
          </w:p>
        </w:tc>
        <w:tc>
          <w:tcPr>
            <w:tcW w:w="4786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Иркутска детский сад №124</w:t>
            </w:r>
          </w:p>
        </w:tc>
      </w:tr>
      <w:tr w:rsidR="002E335B" w:rsidRPr="002E335B" w:rsidTr="00F87EA3">
        <w:tc>
          <w:tcPr>
            <w:tcW w:w="4785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основания   </w:t>
            </w:r>
          </w:p>
        </w:tc>
        <w:tc>
          <w:tcPr>
            <w:tcW w:w="478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1968</w:t>
            </w:r>
          </w:p>
        </w:tc>
      </w:tr>
      <w:tr w:rsidR="002E335B" w:rsidRPr="002E335B" w:rsidTr="00F87EA3">
        <w:tc>
          <w:tcPr>
            <w:tcW w:w="4785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Юридический, фактический адрес</w:t>
            </w:r>
          </w:p>
        </w:tc>
        <w:tc>
          <w:tcPr>
            <w:tcW w:w="4786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664033, город Иркутск, улица Лермонтова, 297</w:t>
            </w:r>
          </w:p>
        </w:tc>
      </w:tr>
      <w:tr w:rsidR="002E335B" w:rsidRPr="002E335B" w:rsidTr="00F87EA3">
        <w:tc>
          <w:tcPr>
            <w:tcW w:w="4785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Сайт</w:t>
            </w: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(3952)420166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mdoy</w:t>
            </w: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_124@</w:t>
            </w: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124.</w:t>
            </w:r>
            <w:r w:rsidRPr="002E33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detirkutsk</w:t>
            </w:r>
            <w:r w:rsidRPr="002E33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2E33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ru</w:t>
            </w:r>
          </w:p>
        </w:tc>
      </w:tr>
      <w:tr w:rsidR="002E335B" w:rsidRPr="002E335B" w:rsidTr="00F87EA3">
        <w:tc>
          <w:tcPr>
            <w:tcW w:w="4785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Учредитель  </w:t>
            </w:r>
          </w:p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КСПК администрации г. Иркутска</w:t>
            </w:r>
          </w:p>
        </w:tc>
      </w:tr>
      <w:tr w:rsidR="002E335B" w:rsidRPr="002E335B" w:rsidTr="00F87EA3">
        <w:tc>
          <w:tcPr>
            <w:tcW w:w="4785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4786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6030 от 13 февраля 2013г.</w:t>
            </w:r>
          </w:p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38Л01 № 0000715</w:t>
            </w:r>
          </w:p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бессрочно Службой по контролю и надзору в сфере образования Иркутской области   </w:t>
            </w:r>
          </w:p>
        </w:tc>
      </w:tr>
      <w:tr w:rsidR="002E335B" w:rsidRPr="002E335B" w:rsidTr="00F87EA3">
        <w:tc>
          <w:tcPr>
            <w:tcW w:w="4785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Лицензия </w:t>
            </w:r>
            <w:r w:rsidRPr="002E335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на ведение медицинской деятельности</w:t>
            </w:r>
          </w:p>
        </w:tc>
        <w:tc>
          <w:tcPr>
            <w:tcW w:w="4786" w:type="dxa"/>
          </w:tcPr>
          <w:p w:rsidR="002E335B" w:rsidRPr="002E335B" w:rsidRDefault="002E335B" w:rsidP="002E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Серия: № ФС-38-01-001592      дата выдачи:17 июля 2012г. </w:t>
            </w:r>
          </w:p>
          <w:p w:rsidR="002E335B" w:rsidRPr="002E335B" w:rsidRDefault="002E335B" w:rsidP="002E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выдана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:</w:t>
            </w:r>
            <w:r w:rsidRPr="002E33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Федеральная служба по надзору в сфере здравоохранения и социальной </w:t>
            </w:r>
            <w:r w:rsidRPr="002E335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развития, срок действия: бессрочно</w:t>
            </w:r>
          </w:p>
          <w:p w:rsidR="002E335B" w:rsidRPr="002E335B" w:rsidRDefault="002E335B" w:rsidP="002E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35B" w:rsidRPr="002E335B" w:rsidRDefault="002E335B" w:rsidP="002E335B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образовательной деятельности дошкольного учреждения: 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сведения о контингенте детей ДОУ.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дошкольном образовательном учреждении функционируют 12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239"/>
        <w:gridCol w:w="1080"/>
        <w:gridCol w:w="1260"/>
        <w:gridCol w:w="1800"/>
        <w:gridCol w:w="2160"/>
      </w:tblGrid>
      <w:tr w:rsidR="002E335B" w:rsidRPr="002E335B" w:rsidTr="00F87EA3">
        <w:trPr>
          <w:cantSplit/>
        </w:trPr>
        <w:tc>
          <w:tcPr>
            <w:tcW w:w="156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Возрастная группа</w:t>
            </w:r>
          </w:p>
        </w:tc>
        <w:tc>
          <w:tcPr>
            <w:tcW w:w="123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</w:t>
            </w:r>
          </w:p>
        </w:tc>
        <w:tc>
          <w:tcPr>
            <w:tcW w:w="108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</w:p>
        </w:tc>
        <w:tc>
          <w:tcPr>
            <w:tcW w:w="12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180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</w:p>
        </w:tc>
        <w:tc>
          <w:tcPr>
            <w:tcW w:w="21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</w:p>
        </w:tc>
      </w:tr>
      <w:tr w:rsidR="002E335B" w:rsidRPr="002E335B" w:rsidTr="00F87EA3">
        <w:trPr>
          <w:cantSplit/>
        </w:trPr>
        <w:tc>
          <w:tcPr>
            <w:tcW w:w="156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23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1г10м –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2г10м</w:t>
            </w:r>
          </w:p>
        </w:tc>
        <w:tc>
          <w:tcPr>
            <w:tcW w:w="108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2г10м-3г10м</w:t>
            </w:r>
          </w:p>
        </w:tc>
        <w:tc>
          <w:tcPr>
            <w:tcW w:w="12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-4г10м</w:t>
            </w:r>
          </w:p>
        </w:tc>
        <w:tc>
          <w:tcPr>
            <w:tcW w:w="180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-5л10м</w:t>
            </w:r>
          </w:p>
        </w:tc>
        <w:tc>
          <w:tcPr>
            <w:tcW w:w="21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- 7л</w:t>
            </w:r>
          </w:p>
        </w:tc>
      </w:tr>
      <w:tr w:rsidR="002E335B" w:rsidRPr="002E335B" w:rsidTr="00F87EA3">
        <w:trPr>
          <w:cantSplit/>
        </w:trPr>
        <w:tc>
          <w:tcPr>
            <w:tcW w:w="156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23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Контингент воспитанников составляет 317 детей, в том числе: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827"/>
        <w:gridCol w:w="827"/>
        <w:gridCol w:w="827"/>
        <w:gridCol w:w="827"/>
        <w:gridCol w:w="827"/>
        <w:gridCol w:w="848"/>
        <w:gridCol w:w="827"/>
        <w:gridCol w:w="848"/>
        <w:gridCol w:w="496"/>
        <w:gridCol w:w="496"/>
        <w:gridCol w:w="496"/>
        <w:gridCol w:w="489"/>
      </w:tblGrid>
      <w:tr w:rsidR="002E335B" w:rsidRPr="002E335B" w:rsidTr="00F87EA3">
        <w:tc>
          <w:tcPr>
            <w:tcW w:w="107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4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E335B" w:rsidRPr="002E335B" w:rsidTr="00F87EA3">
        <w:tc>
          <w:tcPr>
            <w:tcW w:w="107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4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</w:tc>
        <w:tc>
          <w:tcPr>
            <w:tcW w:w="8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</w:tc>
        <w:tc>
          <w:tcPr>
            <w:tcW w:w="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</w:tc>
        <w:tc>
          <w:tcPr>
            <w:tcW w:w="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5л10м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5л10м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6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2E335B" w:rsidRPr="002E335B" w:rsidTr="00F87EA3">
        <w:tc>
          <w:tcPr>
            <w:tcW w:w="107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4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2E335B" w:rsidRPr="002E335B" w:rsidRDefault="002E335B" w:rsidP="002E3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Социальный паспорт семьи воспитанников.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защита воспитанников: количество детей-сирот – 0; количество опекаемых детей – 0; количество детей из многодетных семей – 53; количество детей из неполных семей – 48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648"/>
        <w:gridCol w:w="1729"/>
        <w:gridCol w:w="1953"/>
        <w:gridCol w:w="2159"/>
      </w:tblGrid>
      <w:tr w:rsidR="002E335B" w:rsidRPr="002E335B" w:rsidTr="00F87EA3">
        <w:tc>
          <w:tcPr>
            <w:tcW w:w="177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164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Полных </w:t>
            </w:r>
          </w:p>
        </w:tc>
        <w:tc>
          <w:tcPr>
            <w:tcW w:w="172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Неполных </w:t>
            </w:r>
          </w:p>
        </w:tc>
        <w:tc>
          <w:tcPr>
            <w:tcW w:w="19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Благополучных </w:t>
            </w:r>
          </w:p>
        </w:tc>
        <w:tc>
          <w:tcPr>
            <w:tcW w:w="175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неблагополучных</w:t>
            </w:r>
          </w:p>
        </w:tc>
      </w:tr>
      <w:tr w:rsidR="002E335B" w:rsidRPr="002E335B" w:rsidTr="00F87EA3">
        <w:tc>
          <w:tcPr>
            <w:tcW w:w="177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</w:t>
            </w:r>
          </w:p>
        </w:tc>
        <w:tc>
          <w:tcPr>
            <w:tcW w:w="164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227-77%</w:t>
            </w:r>
          </w:p>
        </w:tc>
        <w:tc>
          <w:tcPr>
            <w:tcW w:w="172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46-16%</w:t>
            </w:r>
          </w:p>
        </w:tc>
        <w:tc>
          <w:tcPr>
            <w:tcW w:w="19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</w:t>
            </w:r>
          </w:p>
        </w:tc>
        <w:tc>
          <w:tcPr>
            <w:tcW w:w="175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Воспитанники ДОУ – дети из семей различного социального статуса: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804"/>
        <w:gridCol w:w="1885"/>
        <w:gridCol w:w="2232"/>
        <w:gridCol w:w="1881"/>
      </w:tblGrid>
      <w:tr w:rsidR="002E335B" w:rsidRPr="002E335B" w:rsidTr="00F87EA3">
        <w:tc>
          <w:tcPr>
            <w:tcW w:w="1914" w:type="dxa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семей 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Госслужащие 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Предприниматели </w:t>
            </w:r>
          </w:p>
        </w:tc>
        <w:tc>
          <w:tcPr>
            <w:tcW w:w="19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Домохозяйки </w:t>
            </w:r>
          </w:p>
        </w:tc>
      </w:tr>
      <w:tr w:rsidR="002E335B" w:rsidRPr="002E335B" w:rsidTr="00F87EA3"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129-32%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191-47%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65-16%</w:t>
            </w:r>
          </w:p>
        </w:tc>
        <w:tc>
          <w:tcPr>
            <w:tcW w:w="19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23-5%</w:t>
            </w:r>
          </w:p>
        </w:tc>
      </w:tr>
    </w:tbl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возрастного ценза родителей показал, что около 15%  родителей – это молодые люди до 25 лет, 45%  составляют родители, возраст которых до 30 лет, 32% - родители, возраст которых достигает до 40 лет и незначительный процент родителей 8%, возраст которых свыше 40 лет.</w:t>
      </w:r>
      <w:proofErr w:type="gramEnd"/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родителей:</w:t>
      </w:r>
      <w:r w:rsidR="00E8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 высшее образование – 67% - 262 человека; среднее профессиональное – 28% - 110 человек; среднее – 5% - 18 человек; неполное среднее – 3%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Социальный заказ родителей на образовательные услуги детского сада – это заказ на развитие индивидуальности каждого ребенка, его познавательной активности, на развитие у детей художественно-творческих способностей и эстетических представлений, формирование полноценного личностного развития физиологического и психологического благополучия в </w:t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переходный период от дошкольного образования к школе, на основе сохранения здоровья и формирования привычки к здоровому образу жизни.</w:t>
      </w:r>
      <w:proofErr w:type="gramEnd"/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Кадровое обеспечение образовательного процесса.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Укомплектованность педагогическими кадрами штатного расписания в текущем году составляет 91%. Педагогический коллектив, обеспечивающий процесс развития и воспитания детей, состоит из 31 сотрудника. 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детском саду стабильно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работающий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педколлектив, текучесть кадров составляет 10%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2E335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Администрация ДОУ</w:t>
      </w:r>
    </w:p>
    <w:p w:rsidR="002E335B" w:rsidRPr="002E335B" w:rsidRDefault="002E335B" w:rsidP="002E335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tbl>
      <w:tblPr>
        <w:tblW w:w="100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545"/>
        <w:gridCol w:w="1528"/>
        <w:gridCol w:w="875"/>
        <w:gridCol w:w="585"/>
        <w:gridCol w:w="900"/>
        <w:gridCol w:w="1125"/>
        <w:gridCol w:w="720"/>
        <w:gridCol w:w="2160"/>
      </w:tblGrid>
      <w:tr w:rsidR="002E335B" w:rsidRPr="002E335B" w:rsidTr="00F87EA3">
        <w:trPr>
          <w:cantSplit/>
          <w:trHeight w:val="1134"/>
        </w:trPr>
        <w:tc>
          <w:tcPr>
            <w:tcW w:w="6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п.п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152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87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 рождения</w:t>
            </w:r>
          </w:p>
        </w:tc>
        <w:tc>
          <w:tcPr>
            <w:tcW w:w="585" w:type="dxa"/>
            <w:textDirection w:val="btLr"/>
          </w:tcPr>
          <w:p w:rsidR="002E335B" w:rsidRPr="002E335B" w:rsidRDefault="002E335B" w:rsidP="002E33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90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Стаж работы в занимаемой должности</w:t>
            </w:r>
          </w:p>
        </w:tc>
        <w:tc>
          <w:tcPr>
            <w:tcW w:w="1125" w:type="dxa"/>
            <w:textDirection w:val="btLr"/>
          </w:tcPr>
          <w:p w:rsidR="002E335B" w:rsidRPr="002E335B" w:rsidRDefault="002E335B" w:rsidP="002E33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720" w:type="dxa"/>
            <w:textDirection w:val="btLr"/>
          </w:tcPr>
          <w:p w:rsidR="002E335B" w:rsidRPr="002E335B" w:rsidRDefault="002E335B" w:rsidP="002E33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Курсы </w:t>
            </w:r>
          </w:p>
        </w:tc>
        <w:tc>
          <w:tcPr>
            <w:tcW w:w="2160" w:type="dxa"/>
            <w:textDirection w:val="btLr"/>
          </w:tcPr>
          <w:p w:rsidR="002E335B" w:rsidRPr="002E335B" w:rsidRDefault="002E335B" w:rsidP="002E33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Награды </w:t>
            </w:r>
          </w:p>
        </w:tc>
      </w:tr>
      <w:tr w:rsidR="002E335B" w:rsidRPr="002E335B" w:rsidTr="00F87EA3">
        <w:trPr>
          <w:cantSplit/>
          <w:trHeight w:val="1134"/>
        </w:trPr>
        <w:tc>
          <w:tcPr>
            <w:tcW w:w="6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Назаревская Галина Викторовна </w:t>
            </w:r>
          </w:p>
        </w:tc>
        <w:tc>
          <w:tcPr>
            <w:tcW w:w="152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Заведующая МБДОУ</w:t>
            </w:r>
          </w:p>
        </w:tc>
        <w:tc>
          <w:tcPr>
            <w:tcW w:w="87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1971</w:t>
            </w:r>
          </w:p>
        </w:tc>
        <w:tc>
          <w:tcPr>
            <w:tcW w:w="585" w:type="dxa"/>
            <w:textDirection w:val="btLr"/>
          </w:tcPr>
          <w:p w:rsidR="002E335B" w:rsidRPr="002E335B" w:rsidRDefault="002E335B" w:rsidP="002E33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90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2008</w:t>
            </w:r>
          </w:p>
        </w:tc>
        <w:tc>
          <w:tcPr>
            <w:tcW w:w="72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2008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21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Грамота ДО КСПК администрации </w:t>
            </w:r>
            <w:r w:rsidR="00E871AA"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 Иркутска</w:t>
            </w:r>
          </w:p>
        </w:tc>
      </w:tr>
      <w:tr w:rsidR="002E335B" w:rsidRPr="002E335B" w:rsidTr="00F87EA3">
        <w:trPr>
          <w:cantSplit/>
          <w:trHeight w:val="1134"/>
        </w:trPr>
        <w:tc>
          <w:tcPr>
            <w:tcW w:w="6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Могилева Марина Алексеевна</w:t>
            </w:r>
          </w:p>
        </w:tc>
        <w:tc>
          <w:tcPr>
            <w:tcW w:w="1528" w:type="dxa"/>
          </w:tcPr>
          <w:p w:rsidR="002E335B" w:rsidRPr="002E335B" w:rsidRDefault="00E871AA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Заместитель</w:t>
            </w:r>
            <w:r w:rsidR="002E335B"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заведующей по АХЧ</w:t>
            </w:r>
          </w:p>
        </w:tc>
        <w:tc>
          <w:tcPr>
            <w:tcW w:w="87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1961</w:t>
            </w:r>
          </w:p>
        </w:tc>
        <w:tc>
          <w:tcPr>
            <w:tcW w:w="585" w:type="dxa"/>
            <w:textDirection w:val="btLr"/>
          </w:tcPr>
          <w:p w:rsidR="002E335B" w:rsidRPr="002E335B" w:rsidRDefault="002E335B" w:rsidP="002E33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90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1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21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работают 7 специалистов, из них: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- 2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Педагог-психолог – 1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руководитель – 2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физической культуре – 2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Возраст педагогов.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499"/>
        <w:gridCol w:w="2092"/>
      </w:tblGrid>
      <w:tr w:rsidR="002E335B" w:rsidRPr="002E335B" w:rsidTr="00F87EA3">
        <w:trPr>
          <w:cantSplit/>
        </w:trPr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41-50 лет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51-60 лет</w:t>
            </w:r>
          </w:p>
        </w:tc>
        <w:tc>
          <w:tcPr>
            <w:tcW w:w="149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60 лет</w:t>
            </w:r>
          </w:p>
        </w:tc>
        <w:tc>
          <w:tcPr>
            <w:tcW w:w="20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Работающие пенсионеры</w:t>
            </w:r>
          </w:p>
        </w:tc>
      </w:tr>
      <w:tr w:rsidR="002E335B" w:rsidRPr="002E335B" w:rsidTr="00F87EA3"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335B" w:rsidRPr="002E335B" w:rsidTr="00F87EA3"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335B" w:rsidRPr="002E335B" w:rsidTr="00F87EA3"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335B" w:rsidRPr="002E335B" w:rsidTr="00F87EA3"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2E335B" w:rsidRPr="002E335B" w:rsidRDefault="002E335B" w:rsidP="002E33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Пенсионеры по выслуге лет: </w:t>
      </w:r>
    </w:p>
    <w:p w:rsidR="002E335B" w:rsidRPr="002E335B" w:rsidRDefault="00E871AA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Чебунина Н</w:t>
      </w:r>
      <w:r w:rsidR="002E335B"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.А., Попов В.А.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Образовательный ценз педагогов:</w:t>
      </w:r>
    </w:p>
    <w:p w:rsidR="002E335B" w:rsidRPr="002E335B" w:rsidRDefault="002E335B" w:rsidP="00E87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имеют высшее профессиональное образование – 15 (64%), в том числе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дошкольное – 1 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педагогическое - 11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дефектологическое – 2</w:t>
      </w:r>
    </w:p>
    <w:p w:rsidR="002E335B" w:rsidRPr="002E335B" w:rsidRDefault="002E335B" w:rsidP="00E87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профессиональное образование – 12 (46%), в том числе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педагогическое – 5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Образовательный уровень педагогического коллектива достаточно высокий для дошкольного учреждения. </w:t>
      </w:r>
    </w:p>
    <w:p w:rsidR="002E335B" w:rsidRPr="002E335B" w:rsidRDefault="002E335B" w:rsidP="002E335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обучающихся заочно в педагогических  ВУЗах – 3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E335B" w:rsidRPr="002E335B" w:rsidTr="00F87EA3">
        <w:tc>
          <w:tcPr>
            <w:tcW w:w="3190" w:type="dxa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="00E871AA"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E871AA"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ГОУ ВПО ВСГАО</w:t>
            </w:r>
          </w:p>
        </w:tc>
        <w:tc>
          <w:tcPr>
            <w:tcW w:w="319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Иркутский педколледж </w:t>
            </w:r>
          </w:p>
        </w:tc>
      </w:tr>
      <w:tr w:rsidR="002E335B" w:rsidRPr="002E335B" w:rsidTr="00F87EA3"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заочно обучаются в высшем учебном заведении старший воспитатель Федосова Н.Я, воспитатель Долгих Людмила Николаевна  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Уровень квалификации.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E335B" w:rsidRPr="002E335B" w:rsidTr="00F87EA3"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кв. категория</w:t>
            </w:r>
          </w:p>
        </w:tc>
        <w:tc>
          <w:tcPr>
            <w:tcW w:w="19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имеют кв. категории</w:t>
            </w:r>
          </w:p>
        </w:tc>
      </w:tr>
      <w:tr w:rsidR="002E335B" w:rsidRPr="002E335B" w:rsidTr="00F87EA3"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335B" w:rsidRPr="002E335B" w:rsidTr="00F87EA3"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335B" w:rsidRPr="002E335B" w:rsidTr="00F87EA3"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335B" w:rsidRPr="002E335B" w:rsidTr="00F87EA3"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сравнении с прошлым учебным годом (2010-2011 учебный год) увеличилось число педагогов имеющих первую квалификационную категорию.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имеют квалификационной катего</w:t>
      </w:r>
      <w:r w:rsidR="00E87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рии педагоги Балабанова Ю.В.,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Боровина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Т.А. (молодой специалист), Соколова П.П.,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Кривенкова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Н.П.,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Клочихина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Т.В., Иванова В.Ю., Первых Е.Н.,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871AA">
        <w:rPr>
          <w:rFonts w:ascii="Times New Roman" w:eastAsia="Times New Roman" w:hAnsi="Times New Roman" w:cs="Times New Roman"/>
          <w:sz w:val="28"/>
          <w:szCs w:val="24"/>
          <w:lang w:eastAsia="ru-RU"/>
        </w:rPr>
        <w:t>ерхозина</w:t>
      </w:r>
      <w:proofErr w:type="spellEnd"/>
      <w:r w:rsidR="00E87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О.С</w:t>
      </w:r>
      <w:bookmarkStart w:id="0" w:name="_GoBack"/>
      <w:bookmarkEnd w:id="0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Инструктор по физической культуре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Семченкова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 (молодой специалист).  Музыкальные руководители: Орлова Е. В.., Копылова Ж.С..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ПЕДАГОГИ, ПРЕТЕНДУЮЩИЕ </w:t>
      </w:r>
      <w:proofErr w:type="gramStart"/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</w:t>
      </w:r>
      <w:proofErr w:type="gramEnd"/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КВАЛИФИКАЦИОННЫЕ</w:t>
      </w: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КАТЕГОРИИ В 2013 - 2014 УЧЕБНОМ ГОДУ.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189"/>
        <w:gridCol w:w="2352"/>
        <w:gridCol w:w="735"/>
        <w:gridCol w:w="1025"/>
        <w:gridCol w:w="1201"/>
        <w:gridCol w:w="1490"/>
      </w:tblGrid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п.п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 педагога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Пед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стаж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Имеет категорию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 прохождения аттестации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Заявленная категория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Федосова Наталья Яковлевна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спец. педагог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., </w:t>
            </w:r>
            <w:proofErr w:type="gramEnd"/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не законченное высшее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Черкашина Е.В.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спец. педагог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Белова Наталья Геннадьевна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Боровина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Невидимова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специальное педагог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Клочихина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-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Семченкова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специальное педагог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Копылова Жанна Сергеевна</w:t>
            </w: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2E335B" w:rsidRPr="002E335B" w:rsidTr="00F87EA3">
        <w:tc>
          <w:tcPr>
            <w:tcW w:w="61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Изучение потребностей педагогов в курсовой подготовке.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600"/>
        <w:gridCol w:w="3191"/>
      </w:tblGrid>
      <w:tr w:rsidR="002E335B" w:rsidRPr="002E335B" w:rsidTr="00F87EA3">
        <w:tc>
          <w:tcPr>
            <w:tcW w:w="2808" w:type="dxa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360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(проблема курсовой подготовки)</w:t>
            </w:r>
          </w:p>
        </w:tc>
        <w:tc>
          <w:tcPr>
            <w:tcW w:w="319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педагогов, нуждающихся в курсовой подготовке</w:t>
            </w:r>
          </w:p>
        </w:tc>
      </w:tr>
      <w:tr w:rsidR="002E335B" w:rsidRPr="002E335B" w:rsidTr="00F87EA3">
        <w:tc>
          <w:tcPr>
            <w:tcW w:w="2808" w:type="dxa"/>
          </w:tcPr>
          <w:p w:rsidR="002E335B" w:rsidRPr="002E335B" w:rsidRDefault="002E335B" w:rsidP="00E871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Руководители.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E871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Специалисты.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E871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Воспитатели.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«Экспериментальная работа в ДОУ»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«Педагогические технологии в системе дошкольного образования»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«Педагогические технологии в системе дошкольного образования»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«Реализация новых педагогических технологий, методик, систем развития детей»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319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3%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12%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39%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39%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39%</w:t>
            </w:r>
          </w:p>
        </w:tc>
      </w:tr>
    </w:tbl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педагогов, прошедших переподготовку при ИПКРО</w:t>
      </w:r>
      <w:proofErr w:type="gramStart"/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ИРО, СПО ИГПК №1, СПО ИПК №2, ГОУ ВПО ВСГАО в течение последних 3 лет</w:t>
      </w:r>
    </w:p>
    <w:p w:rsidR="002E335B" w:rsidRPr="002E335B" w:rsidRDefault="002E335B" w:rsidP="002E33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E335B" w:rsidRPr="002E335B" w:rsidTr="00F87EA3">
        <w:tc>
          <w:tcPr>
            <w:tcW w:w="2392" w:type="dxa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E335B" w:rsidRPr="002E335B" w:rsidTr="00F87EA3">
        <w:tc>
          <w:tcPr>
            <w:tcW w:w="23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23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23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5 лет прошли переподготовку: руководители ДОУ (заведующая, зам. заведующей по АХЧ), специалисты: старший воспитатель, педагог психолог</w:t>
      </w: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 награждении педагогов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102"/>
        <w:gridCol w:w="1291"/>
        <w:gridCol w:w="1899"/>
        <w:gridCol w:w="748"/>
        <w:gridCol w:w="2393"/>
        <w:gridCol w:w="50"/>
      </w:tblGrid>
      <w:tr w:rsidR="002E335B" w:rsidRPr="002E335B" w:rsidTr="00F87EA3">
        <w:tc>
          <w:tcPr>
            <w:tcW w:w="3190" w:type="dxa"/>
            <w:gridSpan w:val="2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Министерские </w:t>
            </w:r>
          </w:p>
        </w:tc>
        <w:tc>
          <w:tcPr>
            <w:tcW w:w="319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Медаль ветеран труда</w:t>
            </w:r>
          </w:p>
        </w:tc>
        <w:tc>
          <w:tcPr>
            <w:tcW w:w="3191" w:type="dxa"/>
            <w:gridSpan w:val="3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Значок «Почетный работник общего образования»</w:t>
            </w:r>
          </w:p>
        </w:tc>
      </w:tr>
      <w:tr w:rsidR="002E335B" w:rsidRPr="002E335B" w:rsidTr="00F87EA3">
        <w:tc>
          <w:tcPr>
            <w:tcW w:w="319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9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gridSpan w:val="3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319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Областные </w:t>
            </w:r>
          </w:p>
        </w:tc>
        <w:tc>
          <w:tcPr>
            <w:tcW w:w="319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3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319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9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gridSpan w:val="3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rPr>
          <w:gridAfter w:val="1"/>
          <w:wAfter w:w="50" w:type="dxa"/>
        </w:trPr>
        <w:tc>
          <w:tcPr>
            <w:tcW w:w="2088" w:type="dxa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2393" w:type="dxa"/>
            <w:gridSpan w:val="2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 мэра</w:t>
            </w:r>
          </w:p>
        </w:tc>
        <w:tc>
          <w:tcPr>
            <w:tcW w:w="2647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Благодарность мэра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 ДО КСПК г. Иркутска Грамота ГУО</w:t>
            </w:r>
          </w:p>
        </w:tc>
      </w:tr>
      <w:tr w:rsidR="002E335B" w:rsidRPr="002E335B" w:rsidTr="00F87EA3">
        <w:trPr>
          <w:gridAfter w:val="1"/>
          <w:wAfter w:w="50" w:type="dxa"/>
        </w:trPr>
        <w:tc>
          <w:tcPr>
            <w:tcW w:w="208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3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7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текущем учебном году были удостоены: почетной грамотой ДОУ воспитатель Белова Н.Г., Батурина В.В.,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Невидимова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Н.Г.,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Чинченкова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М.Н., Федосова Н.Я.,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Кошкарева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О.А., 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2E335B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ru-RU"/>
        </w:rPr>
        <w:t xml:space="preserve"> </w:t>
      </w:r>
      <w:r w:rsidRPr="002E335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Педагогический анализ деятельности </w:t>
      </w:r>
      <w:proofErr w:type="gramStart"/>
      <w:r w:rsidRPr="002E335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дошкольного</w:t>
      </w:r>
      <w:proofErr w:type="gramEnd"/>
      <w:r w:rsidRPr="002E335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</w:t>
      </w: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учреждения за 2012 - 2013 учебный год.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E871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оценка выполнения годовых задач. </w:t>
      </w:r>
    </w:p>
    <w:p w:rsidR="002E335B" w:rsidRPr="002E335B" w:rsidRDefault="002E335B" w:rsidP="002E3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запланированных мероприятий по достижению задач годового плана показал их выполнение на 80%</w:t>
      </w:r>
    </w:p>
    <w:p w:rsidR="002E335B" w:rsidRPr="002E335B" w:rsidRDefault="002E335B" w:rsidP="002E3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8"/>
        <w:gridCol w:w="1427"/>
        <w:gridCol w:w="992"/>
        <w:gridCol w:w="992"/>
        <w:gridCol w:w="1968"/>
      </w:tblGrid>
      <w:tr w:rsidR="002E335B" w:rsidRPr="002E335B" w:rsidTr="00F87EA3">
        <w:trPr>
          <w:cantSplit/>
        </w:trPr>
        <w:tc>
          <w:tcPr>
            <w:tcW w:w="2660" w:type="dxa"/>
            <w:vMerge w:val="restart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педагогов 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427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4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</w:t>
            </w:r>
          </w:p>
        </w:tc>
        <w:tc>
          <w:tcPr>
            <w:tcW w:w="1968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Причины </w:t>
            </w:r>
          </w:p>
        </w:tc>
      </w:tr>
      <w:tr w:rsidR="002E335B" w:rsidRPr="002E335B" w:rsidTr="00F87EA3">
        <w:trPr>
          <w:cantSplit/>
        </w:trPr>
        <w:tc>
          <w:tcPr>
            <w:tcW w:w="2660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Внеплановый педагогический совет</w:t>
            </w: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чрезмерная плотность плана</w:t>
            </w: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Методические 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болезнь педагога</w:t>
            </w: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Смотры-конкурсы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преемственности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Семейные клубы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Дни 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открытых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66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тематические изучения</w:t>
            </w:r>
          </w:p>
        </w:tc>
        <w:tc>
          <w:tcPr>
            <w:tcW w:w="14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работой в рамках опытно-экспериментальной деятельности по апробации  Примерной общеобразовательной программы воспитания, образования развития детей старшего дошкольного возраста в течение года не были проведены 2 консультации для педагогов по проблемам диагностики познавательного развития дошкольников, мониторинга по выявлению уровня педагогических возможностей родителей, а также родительские клубы по проблемам развития детей раннего и дошкольного возраста.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произошло перевыполнение плана в рамках работы по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образованию. Активно проводились общие родительские собрания, круглые столы, лекции для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будущих первоклассников.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первой годовой задачи: формирования нравственной и  экологической культуры дошкольников улучшилось:  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состояние  предметно - развивающего пространства в             группах;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планирование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профессиональные знания и умения воспитателей;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состояние работы с родителями.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по организации свободной деятельности дошкольников показал, что 30% педагогов не владеют умением грамотно организовывать предметную  среду в группе, 21% - не достаточно владеют методикой диагностического обследования нравственных  умений и навыков дошкольников. Поэтому по результатам проверки были проведены: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педагогические чтения: «Создание условий              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созданию предметно – развивающей среды;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смотр-конкурс «Моя группа»;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тематические выставки «Я в детском саду».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педагогических чтениях  рассматривались вопросы грамотного подхода  к  созданию предметно – развивающей среды  дошкольников, проходил обмен опытом работы. Активное участие в работе приняли воспитатели: Копылова К.А.,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Равинг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работы была проведена диагностика компетентности воспитателей по  созданию предметно – развивающей среды, которая показала, что у 60% педагогов дошкольников повысился уровень общетеоретических и практических знаний в вопросах нравственного воспитания. Однако у 15% педагогов уровень профессиональных знаний остался низким.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проведенного смотра-конкурса стало создание оптимальных условий нравственно-развивающего пространства в группах № 8 (воспитатель Батурина В.В.) № 7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Н.Г. )  № 6 (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Иванова А.В.)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Воспитателями Батуриной В.В. и Беловой Н.Г.  разработана модель организации мини музея «Мой край», « Мой город»  в группах  старшего дошкольного возраста. Опыт работы этих воспитателей  обобщен и опубликован в  сборнике статей «Семья – источник любви и вдохновенья».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Разрабатывается Программа «Ребенок и природа».  Тесное сотрудничество с общественными организациями помогает детям в освоении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культуры. Совместно с театром юного зрителя проводятся конкурса «Любимый герой спектаклей театра», «Чудо снежинка». Воспитанники нашего детского сада становятся победителями и призерами конкурсов. Экскурсионное агентство «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Нерпенок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организовало поездки на ипподром в  ботанический  сад. Несмотря на позитивные изменения по созданию условий для формирования нравственной и  экологической культуры дошкольников, в ДОУ остаются нерешенными проблемы, которые были обозначены на итоговом педагогическом совете: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экологическая компетентность отдельных педагогов;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группах экологически ориентированного образовательного пространства программным требованиям, отсутствие центров живой природы;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проектов по формированию экологических представлений о природе родного края в системе дошкольного образования.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задача по созданию условий экологического и нравственного воспитания дошкольников остается актуальной на 2012 – 2013 учебный год.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второй годовой задачи по развитию речи детей раннего и дошкольного возраста посредством использования современных технологий в условиях ДОУ. Развитие речи детей является важным этапом в развитии ребенка. Для более успешного освоения детьми родного языка в группах созданы центры развития речи, театральные уголки. Педагоги используют различные дидактические материалы, как собственного изготовления, так и приобретенные. Воспитатель группы № 6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Алексеевна организовала кружок «Колокольчики», где дети старшего дошкольного возраста занимаются театральной деятельностью. У детей этой группы речь заметно отличается  разнообразием и живостью.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проблеме 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дошкольное учреждение в 2011-2012  работала  по апробации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«Примерной общеобразовательной программы воспитания, образования и развития детей старшего дошкольного возраста», призванной обеспечить равные стартовые возможности для последующего обучения в школе.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ДОУ (заведующая ДОУ Назаревская Г.В.., старший воспитатель Федосова Н.Я..), , специалисты (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Чинченкова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Кошкарева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О.А..) приняли участие в работе областного (при ИПКРО) семинара, на котором рассматривались вопросы по организации опытно-экспериментальной деятельности в рамках апробации Примерной общеобразовательной программы воспитания, образования и развития детей старшего дошкольного возраста. В ходе семинара руководителям дошкольных учреждений, участникам апробации новой экспериментальной программы были даны рекомендации по управлению ДОУ в условиях эксперимента, кадровой подготовке, созданию условий для образовательного процесса в старших и подготовительных группах, была рассмотрена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дана общая характеристика разделов программы.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научным руководителем детского сада в 2011-2012 году начата работа по разработке программы развития детского сада.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сформированы и функционировали постоянные и временные творческие педагогические объединения по направлениям: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познавательно-речевой центр;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центр;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психологической поддержки.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художественно-эстетического центра, по проблеме реорганизации пространственной предметно-развивающей среды для детей старшего дошкольного возраста эффективно работала в течение года проектная группа «Колокольчики» (руководитель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Н.А..,). Занимаясь данной проблемой, педагоги проектной группы  изучали литературу, представляющую уникальные оформительские идеи и современные психологически обоснования организации окружающего человека пространства и адаптировали эти идеи к специфике детского сада.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исследовательской деятельности была спроектирована модель организации пространственной предметно-развивающей среды для развития ребенка старшего дошкольного возраста.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коллектив физкультурно-оздоровительного центра (инструктор по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Кошкарева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О.А.., педагог-психолог, медицинский блок, воспитатели) разработали индивидуальные оздоровительные программы для воспитанников ДОУ, в которых отслеживалась физическая подготовленность детей на разных возрастных этапах.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психологического сопровождения преемственности образовательного процесса детского сада и начальной школы педагогом-психологом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Чинченковой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совместно с воспитателем  Козловой А.Р. была  разработана модель портфолио выпускника, в котором отражены достижения, успехи и увлечения выпускников детского сада.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творческой группы «Эрудит» (руководитель старший  воспитатель Федосова Н.Я.)  в соответствии с новыми требованиями апробируемой программы было разработано календарное планирование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которое отличается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структурой и содержанием. В структуру входит: цели и задачи, индивидуальная работа с детьми. На каждый вид деятельности пишутся цели, методические приемы с учетом психофизиологических особенностей детей. Особое внимание уделяется индивидуальной работе с детьми.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апробации Примерной общеобразовательной программы воспитания, образования и развития детей дошкольного возраста большое внимание уделялось просвещению родителей.  С этой целью для родителей старших дошкольных групп были проведены собрания:</w:t>
      </w:r>
    </w:p>
    <w:p w:rsidR="002E335B" w:rsidRPr="002E335B" w:rsidRDefault="002E335B" w:rsidP="00E871AA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«Обеспечение одинаковых стартовых возможностей старших дошкольников на этапе дошкольного образования через участие ДОУ в Федеральном эксперименте по апробации Примерной общеобразовательной программы воспитания, образования и развития детей старшего дошкольного возраста. Основные положения программы»</w:t>
      </w:r>
    </w:p>
    <w:p w:rsidR="002E335B" w:rsidRPr="002E335B" w:rsidRDefault="002E335B" w:rsidP="00E871AA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экспериментальной деятельности»</w:t>
      </w:r>
    </w:p>
    <w:p w:rsidR="002E335B" w:rsidRPr="002E335B" w:rsidRDefault="002E335B" w:rsidP="00E871AA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«Итоги работы за год в рамках опытно-экспериментальной деятельности».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собраниях родители получили необходимую информацию по апробации Примерной общеобразовательной программы воспитания, образования и развития детей старшего дошкольного возраста, были ознакомлены с условиями необходимыми для ее реализации, а в конце года – с итогами работы.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помощи родителям в освоении продуктивных способов общения с ребенком старшего дошкольного возраста в течение года организовывались круглые столы, мастер-классы, игровой тренинг.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психолог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Чинченкова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М.Н.. провела для родителей круглый стол по проблеме организации семейного досуга путем приобщения детей к чтению художественной литературы и недопустимости стихийного самостоятельного просмотра детьми современных мультфильмов. Воспитатель Батурина Виктория Викторовна провела с родителями круглый стол по теме «Информационно – коммуникационные технологии и дети»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анкетирования по результатам развивающего взаимодействия с родителями показали, что у 60% родителей повысился интерес в вопросах организации семейного досуга через совместную продуктивную творческую деятельность, у 76% - через приобщение детей к художественной литературе, 89% - проявили  желание участвовать в игровых тренингах с целью оказания профессиональной помощи по подготовке ребенка к школьному обучению.</w:t>
      </w:r>
      <w:proofErr w:type="gramEnd"/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работал клуб «У порога школы», на базе которого были проведены встречи с психологами ДОУ и школы, учителями школы, медицинскими работниками, что позволило оказать родителям информационную и консультативную поддержку по подготовке ребенка к обучению в школе.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по итогам работы можно сделать вывод о том, что в ДОУ были созданы: педагогические, психологические, материальные условия для успешной апробации Примерной общеобразовательной программы воспитания, образования и развития детей дошкольного возраста.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на следующий учебный год дошкольное учреждение будет продолжать работу по эксперименту.</w:t>
      </w:r>
    </w:p>
    <w:p w:rsidR="002E335B" w:rsidRPr="002E335B" w:rsidRDefault="002E335B" w:rsidP="002E335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Анализ уровня здоровья детей и охраны их жизни.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уровням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63"/>
        <w:gridCol w:w="1063"/>
        <w:gridCol w:w="1063"/>
        <w:gridCol w:w="1063"/>
        <w:gridCol w:w="1064"/>
        <w:gridCol w:w="1064"/>
        <w:gridCol w:w="742"/>
        <w:gridCol w:w="743"/>
      </w:tblGrid>
      <w:tr w:rsidR="002E335B" w:rsidRPr="002E335B" w:rsidTr="00F87EA3">
        <w:trPr>
          <w:cantSplit/>
        </w:trPr>
        <w:tc>
          <w:tcPr>
            <w:tcW w:w="1368" w:type="dxa"/>
            <w:vMerge w:val="restart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 детей по группам</w:t>
            </w:r>
          </w:p>
        </w:tc>
        <w:tc>
          <w:tcPr>
            <w:tcW w:w="7865" w:type="dxa"/>
            <w:gridSpan w:val="8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Группы здоровья, учебные годы</w:t>
            </w:r>
          </w:p>
        </w:tc>
      </w:tr>
      <w:tr w:rsidR="002E335B" w:rsidRPr="002E335B" w:rsidTr="00F87EA3">
        <w:trPr>
          <w:cantSplit/>
        </w:trPr>
        <w:tc>
          <w:tcPr>
            <w:tcW w:w="1368" w:type="dxa"/>
            <w:vMerge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 группа</w:t>
            </w:r>
          </w:p>
        </w:tc>
        <w:tc>
          <w:tcPr>
            <w:tcW w:w="2126" w:type="dxa"/>
            <w:gridSpan w:val="2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II группа</w:t>
            </w:r>
          </w:p>
        </w:tc>
        <w:tc>
          <w:tcPr>
            <w:tcW w:w="2128" w:type="dxa"/>
            <w:gridSpan w:val="2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III группа</w:t>
            </w:r>
          </w:p>
        </w:tc>
        <w:tc>
          <w:tcPr>
            <w:tcW w:w="1485" w:type="dxa"/>
            <w:gridSpan w:val="2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IV группа</w:t>
            </w:r>
          </w:p>
        </w:tc>
      </w:tr>
      <w:tr w:rsidR="002E335B" w:rsidRPr="002E335B" w:rsidTr="00F87EA3">
        <w:trPr>
          <w:cantSplit/>
        </w:trPr>
        <w:tc>
          <w:tcPr>
            <w:tcW w:w="1368" w:type="dxa"/>
            <w:vMerge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74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74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Ранний 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1,19%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2,27%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96,4%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97,7%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2,38%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Младший 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4,0%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54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88,5%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67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90,5%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11,4%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5,4%</w:t>
            </w:r>
          </w:p>
        </w:tc>
        <w:tc>
          <w:tcPr>
            <w:tcW w:w="7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3,3%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3,57%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53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88,3%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8,3%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5,3%</w:t>
            </w:r>
          </w:p>
        </w:tc>
        <w:tc>
          <w:tcPr>
            <w:tcW w:w="7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Старший 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2,98%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58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86,5%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87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98,8%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10,4%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1,13%</w:t>
            </w:r>
          </w:p>
        </w:tc>
        <w:tc>
          <w:tcPr>
            <w:tcW w:w="7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17,1%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83,3%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26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74,2%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16,6%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8,57%</w:t>
            </w:r>
          </w:p>
        </w:tc>
        <w:tc>
          <w:tcPr>
            <w:tcW w:w="7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1,59%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4,0%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89,4%</w:t>
            </w:r>
          </w:p>
        </w:tc>
        <w:tc>
          <w:tcPr>
            <w:tcW w:w="106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274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92,2%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8,9%</w:t>
            </w:r>
          </w:p>
        </w:tc>
        <w:tc>
          <w:tcPr>
            <w:tcW w:w="106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3,7%</w:t>
            </w:r>
          </w:p>
        </w:tc>
        <w:tc>
          <w:tcPr>
            <w:tcW w:w="7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увеличение числа детей с 1 группой здоровья и уменьшение количества детей с 3 группой.</w:t>
      </w: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заболеваемости и посещаемости детьми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1060"/>
        <w:gridCol w:w="1166"/>
        <w:gridCol w:w="1525"/>
        <w:gridCol w:w="1002"/>
        <w:gridCol w:w="1082"/>
        <w:gridCol w:w="1525"/>
      </w:tblGrid>
      <w:tr w:rsidR="002E335B" w:rsidRPr="002E335B" w:rsidTr="00F87EA3">
        <w:trPr>
          <w:cantSplit/>
        </w:trPr>
        <w:tc>
          <w:tcPr>
            <w:tcW w:w="2211" w:type="dxa"/>
            <w:vMerge w:val="restart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751" w:type="dxa"/>
            <w:gridSpan w:val="3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2011-2012 учебный год</w:t>
            </w:r>
          </w:p>
        </w:tc>
        <w:tc>
          <w:tcPr>
            <w:tcW w:w="3609" w:type="dxa"/>
            <w:gridSpan w:val="3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2012-2013 учебный год</w:t>
            </w:r>
          </w:p>
        </w:tc>
      </w:tr>
      <w:tr w:rsidR="002E335B" w:rsidRPr="002E335B" w:rsidTr="00F87EA3">
        <w:trPr>
          <w:cantSplit/>
        </w:trPr>
        <w:tc>
          <w:tcPr>
            <w:tcW w:w="2211" w:type="dxa"/>
            <w:vMerge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всего 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ранний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дошкольный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всего 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ранний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дошкольный</w:t>
            </w:r>
          </w:p>
        </w:tc>
      </w:tr>
      <w:tr w:rsidR="002E335B" w:rsidRPr="002E335B" w:rsidTr="00F87EA3">
        <w:tc>
          <w:tcPr>
            <w:tcW w:w="221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294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63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231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317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248</w:t>
            </w:r>
          </w:p>
        </w:tc>
      </w:tr>
      <w:tr w:rsidR="002E335B" w:rsidRPr="002E335B" w:rsidTr="00F87EA3">
        <w:tc>
          <w:tcPr>
            <w:tcW w:w="221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Число пропусков детей по болезни</w:t>
            </w: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10,98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436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662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1045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646</w:t>
            </w:r>
          </w:p>
        </w:tc>
      </w:tr>
      <w:tr w:rsidR="002E335B" w:rsidRPr="002E335B" w:rsidTr="00F87EA3">
        <w:tc>
          <w:tcPr>
            <w:tcW w:w="221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Число пропусков на 1 ребенка</w:t>
            </w: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4,9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2,7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2,2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3,56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5,7</w:t>
            </w:r>
          </w:p>
        </w:tc>
      </w:tr>
      <w:tr w:rsidR="002E335B" w:rsidRPr="002E335B" w:rsidTr="00F87EA3">
        <w:tc>
          <w:tcPr>
            <w:tcW w:w="221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дня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</w:tr>
      <w:tr w:rsidR="002E335B" w:rsidRPr="002E335B" w:rsidTr="00F87EA3">
        <w:tc>
          <w:tcPr>
            <w:tcW w:w="221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Количество случаев заболевания</w:t>
            </w: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228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95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133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204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123</w:t>
            </w:r>
          </w:p>
        </w:tc>
      </w:tr>
      <w:tr w:rsidR="002E335B" w:rsidRPr="002E335B" w:rsidTr="00F87EA3">
        <w:tc>
          <w:tcPr>
            <w:tcW w:w="221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случаев на 1 ребенка</w:t>
            </w: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0,9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0,6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0,3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0,69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0,6</w:t>
            </w:r>
          </w:p>
        </w:tc>
      </w:tr>
      <w:tr w:rsidR="002E335B" w:rsidRPr="002E335B" w:rsidTr="00F87EA3">
        <w:tc>
          <w:tcPr>
            <w:tcW w:w="221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106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1166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00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082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</w:tr>
    </w:tbl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сравнительный анализ заболеваемости детей за 2011-2012 и 2012-2013 годы, можно сделать вывод о том, что в 2012-2013 году уменьшилось число пропусков детей по болезни, количество случаев заболеваний. Число часто болеющих детей стало на 2 человека меньше.</w:t>
      </w: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Процент детей, имеющих хронические заболевания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3240"/>
        <w:gridCol w:w="1155"/>
        <w:gridCol w:w="1155"/>
      </w:tblGrid>
      <w:tr w:rsidR="002E335B" w:rsidRPr="002E335B" w:rsidTr="00F87EA3">
        <w:trPr>
          <w:cantSplit/>
        </w:trPr>
        <w:tc>
          <w:tcPr>
            <w:tcW w:w="828" w:type="dxa"/>
            <w:vMerge w:val="restart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п.п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 w:val="restart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Классификация болезней</w:t>
            </w:r>
          </w:p>
        </w:tc>
        <w:tc>
          <w:tcPr>
            <w:tcW w:w="3240" w:type="dxa"/>
            <w:vMerge w:val="restart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детей</w:t>
            </w:r>
          </w:p>
        </w:tc>
      </w:tr>
      <w:tr w:rsidR="002E335B" w:rsidRPr="002E335B" w:rsidTr="00F87EA3">
        <w:trPr>
          <w:cantSplit/>
        </w:trPr>
        <w:tc>
          <w:tcPr>
            <w:tcW w:w="828" w:type="dxa"/>
            <w:vMerge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</w:tr>
      <w:tr w:rsidR="002E335B" w:rsidRPr="002E335B" w:rsidTr="00F87EA3">
        <w:tc>
          <w:tcPr>
            <w:tcW w:w="828" w:type="dxa"/>
          </w:tcPr>
          <w:p w:rsidR="002E335B" w:rsidRPr="002E335B" w:rsidRDefault="002E335B" w:rsidP="00E871A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2E335B" w:rsidRPr="002E335B" w:rsidTr="00F87EA3">
        <w:tc>
          <w:tcPr>
            <w:tcW w:w="828" w:type="dxa"/>
          </w:tcPr>
          <w:p w:rsidR="002E335B" w:rsidRPr="002E335B" w:rsidRDefault="002E335B" w:rsidP="00E871A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лор органов</w:t>
            </w: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Тонзиллит</w:t>
            </w:r>
          </w:p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Аденоиды 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2E335B" w:rsidRPr="002E335B" w:rsidTr="00F87EA3">
        <w:tc>
          <w:tcPr>
            <w:tcW w:w="828" w:type="dxa"/>
          </w:tcPr>
          <w:p w:rsidR="002E335B" w:rsidRPr="002E335B" w:rsidRDefault="002E335B" w:rsidP="00E871A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Увеличение щитовидной железы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828" w:type="dxa"/>
          </w:tcPr>
          <w:p w:rsidR="002E335B" w:rsidRPr="002E335B" w:rsidRDefault="002E335B" w:rsidP="00E871A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центральной нервной системы</w:t>
            </w: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Энурез</w:t>
            </w:r>
            <w:proofErr w:type="spellEnd"/>
          </w:p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Нервоз 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2E335B" w:rsidRPr="002E335B" w:rsidTr="00F87EA3">
        <w:tc>
          <w:tcPr>
            <w:tcW w:w="828" w:type="dxa"/>
          </w:tcPr>
          <w:p w:rsidR="002E335B" w:rsidRPr="002E335B" w:rsidRDefault="002E335B" w:rsidP="00E871A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кожи</w:t>
            </w: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Дерматит 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  <w:tr w:rsidR="002E335B" w:rsidRPr="002E335B" w:rsidTr="00F87EA3">
        <w:tc>
          <w:tcPr>
            <w:tcW w:w="828" w:type="dxa"/>
          </w:tcPr>
          <w:p w:rsidR="002E335B" w:rsidRPr="002E335B" w:rsidRDefault="002E335B" w:rsidP="00E871A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Нарушение двигательного аппарата</w:t>
            </w:r>
          </w:p>
        </w:tc>
        <w:tc>
          <w:tcPr>
            <w:tcW w:w="324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Нарушение осанки</w:t>
            </w:r>
          </w:p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Сколиоз</w:t>
            </w:r>
          </w:p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Плоскостопие 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1155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50</w:t>
            </w:r>
          </w:p>
        </w:tc>
      </w:tr>
    </w:tbl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детей с аллергической патологией, причиной которой является окружающая среда, экология и наследственность. В то же время в целом заболеваемость снизилась.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Показатели адаптации вновь принятых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E335B" w:rsidRPr="002E335B" w:rsidTr="00F87EA3">
        <w:trPr>
          <w:cantSplit/>
        </w:trPr>
        <w:tc>
          <w:tcPr>
            <w:tcW w:w="2392" w:type="dxa"/>
            <w:vMerge w:val="restart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Всего детей 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группам</w:t>
            </w:r>
          </w:p>
        </w:tc>
        <w:tc>
          <w:tcPr>
            <w:tcW w:w="7179" w:type="dxa"/>
            <w:gridSpan w:val="3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Характер адаптации</w:t>
            </w:r>
          </w:p>
        </w:tc>
      </w:tr>
      <w:tr w:rsidR="002E335B" w:rsidRPr="002E335B" w:rsidTr="00F87EA3">
        <w:trPr>
          <w:cantSplit/>
        </w:trPr>
        <w:tc>
          <w:tcPr>
            <w:tcW w:w="2392" w:type="dxa"/>
            <w:vMerge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легкая степень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средней тяжести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тяжелая степень</w:t>
            </w:r>
          </w:p>
        </w:tc>
      </w:tr>
      <w:tr w:rsidR="002E335B" w:rsidRPr="002E335B" w:rsidTr="00F87EA3">
        <w:tc>
          <w:tcPr>
            <w:tcW w:w="2392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61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54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заболеваемости: 10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Случаи заболеваемости на 1 ребёнка: 0,2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12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Уровень физического развития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090"/>
        <w:gridCol w:w="1258"/>
        <w:gridCol w:w="1251"/>
        <w:gridCol w:w="1230"/>
        <w:gridCol w:w="1251"/>
        <w:gridCol w:w="1193"/>
      </w:tblGrid>
      <w:tr w:rsidR="002E335B" w:rsidRPr="002E335B" w:rsidTr="00F87EA3">
        <w:tc>
          <w:tcPr>
            <w:tcW w:w="121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</w:t>
            </w:r>
          </w:p>
        </w:tc>
        <w:tc>
          <w:tcPr>
            <w:tcW w:w="1258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251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Выше среднего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51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Ниже среднего</w:t>
            </w:r>
          </w:p>
        </w:tc>
        <w:tc>
          <w:tcPr>
            <w:tcW w:w="1193" w:type="dxa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Низкое </w:t>
            </w:r>
          </w:p>
        </w:tc>
      </w:tr>
      <w:tr w:rsidR="002E335B" w:rsidRPr="002E335B" w:rsidTr="00F87EA3">
        <w:tc>
          <w:tcPr>
            <w:tcW w:w="1218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1-3 года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</w:t>
            </w:r>
          </w:p>
        </w:tc>
        <w:tc>
          <w:tcPr>
            <w:tcW w:w="1258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5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37</w:t>
            </w:r>
          </w:p>
        </w:tc>
        <w:tc>
          <w:tcPr>
            <w:tcW w:w="125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218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3-7 лет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253</w:t>
            </w:r>
          </w:p>
        </w:tc>
        <w:tc>
          <w:tcPr>
            <w:tcW w:w="1258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25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42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190</w:t>
            </w:r>
          </w:p>
        </w:tc>
        <w:tc>
          <w:tcPr>
            <w:tcW w:w="1251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193" w:type="dxa"/>
          </w:tcPr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autoSpaceDE w:val="0"/>
        <w:autoSpaceDN w:val="0"/>
        <w:adjustRightInd w:val="0"/>
        <w:spacing w:after="0" w:line="240" w:lineRule="auto"/>
        <w:ind w:hanging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первостепенных задач работы дошкольного учреждения, направленных на повышение качества дошкольного образования,  является проведение физкультурно-оздоровительных мероприятий. Для этого в дошкольном учреждении созданы все необходимые условия: в каждой возрастной группе имеется, приемная с кабинками для верхней одежды, умывальные комнаты, соответствующие требованиям СанПиНа. В группах подобрана, промаркирована и закреплена мебель. Во всех группах приобретена удобная мебель.</w:t>
      </w:r>
    </w:p>
    <w:p w:rsidR="002E335B" w:rsidRPr="002E335B" w:rsidRDefault="002E335B" w:rsidP="002E335B">
      <w:pPr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оздоровлению детей и проведению профилактических мероприятий строится в тесной взаимосвязи с детской консультацией №6.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детей осуществляет врач - педиатр детской поликлиники Левина И.В., старшая медсестра дошкольного учреждения Мироненко Олеся Степановна. Ежегодно узкими специалистами проводятся профилактические осмотры детей старших и подготовительных к школе групп. Дети с выявленной патологией направляются в детскую поликлинику для прохождения дальнейшего обследования и проведения назначенного курса лечения. Профилактические прививки проводятся медицинским персоналом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медицинских противопоказаний. Процент выполнения плана по профилактическим прививкам ежегодно составляет 75-80%</w:t>
      </w:r>
    </w:p>
    <w:p w:rsidR="002E335B" w:rsidRPr="002E335B" w:rsidRDefault="002E335B" w:rsidP="002E335B">
      <w:pPr>
        <w:autoSpaceDE w:val="0"/>
        <w:autoSpaceDN w:val="0"/>
        <w:adjustRightInd w:val="0"/>
        <w:spacing w:after="0" w:line="317" w:lineRule="exact"/>
        <w:ind w:righ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дошкольного учреждения в каждой возрастной группе ведут дневники здоровья, в которых учитывают антропометрические данные каждого ребенка своей группы, количество заболеваний, размер и маркировку мебели, отслеживают количество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детодней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 группы в месяц и количество дней, пропущенных по болезни.</w:t>
      </w:r>
    </w:p>
    <w:p w:rsidR="002E335B" w:rsidRPr="002E335B" w:rsidRDefault="002E335B" w:rsidP="002E335B">
      <w:pPr>
        <w:autoSpaceDE w:val="0"/>
        <w:autoSpaceDN w:val="0"/>
        <w:adjustRightInd w:val="0"/>
        <w:spacing w:before="5" w:after="0" w:line="317" w:lineRule="exact"/>
        <w:ind w:hanging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физического развития детей показал ежегодное увеличение количества детей со средним развитием на   8%.</w:t>
      </w:r>
    </w:p>
    <w:p w:rsidR="002E335B" w:rsidRPr="002E335B" w:rsidRDefault="002E335B" w:rsidP="002E335B">
      <w:pPr>
        <w:autoSpaceDE w:val="0"/>
        <w:autoSpaceDN w:val="0"/>
        <w:adjustRightInd w:val="0"/>
        <w:spacing w:before="5" w:after="0" w:line="317" w:lineRule="exact"/>
        <w:ind w:hanging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Положительных результатов по физическому развитию детей коллектив добился в результате комплексного внедрения традиционных и нетрадиционных способов оздоровления:</w:t>
      </w:r>
    </w:p>
    <w:p w:rsidR="002E335B" w:rsidRPr="002E335B" w:rsidRDefault="002E335B" w:rsidP="002E335B">
      <w:pPr>
        <w:autoSpaceDE w:val="0"/>
        <w:autoSpaceDN w:val="0"/>
        <w:adjustRightInd w:val="0"/>
        <w:spacing w:before="5" w:after="0" w:line="317" w:lineRule="exact"/>
        <w:ind w:hanging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утренняя гимнастика, гимнастика после сна, проведение физкультурных занятий в зале и на улице, ежедневные прогулке на воздухе, сон при открытых фрамугах в весенне - летний период, витаминотерапия, точечный самомассаж, ароматерапия, дыхательные упражнения, гимнастика для глаз,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разработан и апробируется проект по летней оздоровительной работе «Здравствуй лето».</w:t>
      </w:r>
    </w:p>
    <w:p w:rsidR="002E335B" w:rsidRPr="002E335B" w:rsidRDefault="002E335B" w:rsidP="002E335B">
      <w:pPr>
        <w:autoSpaceDE w:val="0"/>
        <w:autoSpaceDN w:val="0"/>
        <w:adjustRightInd w:val="0"/>
        <w:spacing w:after="0" w:line="317" w:lineRule="exact"/>
        <w:ind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Большое значение для физического развития дошкольников имеет организация и проведение инструкторами    по физической культуре</w:t>
      </w:r>
    </w:p>
    <w:p w:rsidR="002E335B" w:rsidRPr="002E335B" w:rsidRDefault="002E335B" w:rsidP="002E335B">
      <w:pPr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Семченковой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Анастасией Валерьевной, Поповым Владимиром Андреевичем фронтальных и тематических занятий, спортивных праздников и развлечений, многие из которых построены с учетом регионального компонента.</w:t>
      </w:r>
    </w:p>
    <w:p w:rsidR="002E335B" w:rsidRPr="002E335B" w:rsidRDefault="002E335B" w:rsidP="002E335B">
      <w:pPr>
        <w:tabs>
          <w:tab w:val="left" w:pos="2904"/>
        </w:tabs>
        <w:autoSpaceDE w:val="0"/>
        <w:autoSpaceDN w:val="0"/>
        <w:adjustRightInd w:val="0"/>
        <w:spacing w:before="5" w:after="0" w:line="317" w:lineRule="exact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Немаловажное значение уделяется организации двигательной активности в течение дня: проведение подвижных   и   хороводных   игр,    коррекционных упражнений для профилактики плоскостопия и нарушений осанки, кружковая работа по хореографии. Вся проводимая работа способствует правильному формированию нервно-психических процессов. Педагогами всех возрастных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баланс между физической и интеллектуальной нагрузкой: двигательная активность чередуется с занятиями познавательного и художественного цикла.</w:t>
      </w:r>
    </w:p>
    <w:p w:rsidR="002E335B" w:rsidRPr="002E335B" w:rsidRDefault="002E335B" w:rsidP="002E335B">
      <w:pPr>
        <w:autoSpaceDE w:val="0"/>
        <w:autoSpaceDN w:val="0"/>
        <w:adjustRightInd w:val="0"/>
        <w:spacing w:before="5" w:after="0" w:line="317" w:lineRule="exact"/>
        <w:ind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дошкольном учреждении включена в работу антистрессовая терапия - организация и проведение каникулярных дней, создание в группах уголков уединения и психологической разгрузки. Оформлены уголки настроений.</w:t>
      </w:r>
    </w:p>
    <w:p w:rsidR="002E335B" w:rsidRPr="002E335B" w:rsidRDefault="002E335B" w:rsidP="002E335B">
      <w:pPr>
        <w:autoSpaceDE w:val="0"/>
        <w:autoSpaceDN w:val="0"/>
        <w:adjustRightInd w:val="0"/>
        <w:spacing w:before="5" w:after="0" w:line="317" w:lineRule="exact"/>
        <w:ind w:right="14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Большое внимание уделяется проведению адаптации в группах раннего возраста. Педагогами групп совместно с педагогом - психологом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Дашиновой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 ведутся адаптационные листы, что дает возможность провести анализ адаптационного периода малышей. В этих группах создана благоприятная развивающая среда, способствующая легкой адаптации малышей, имеются двигательные игрушки. Большое внимание уделяется развитию мелкой моторики рук, для чего созданы сенсорные уголки с необходимым дидактическим материалом: застежки молнии, застежки на пуговицах, кнопках, липучках, всевозможные шнуровки, пирамидки,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втулочки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Итогом всей работы по физическому воспитанию стали результаты мониторинга физического развития детей.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работа с детьми строилась на основе мониторинга здоровья и физической подготовленности. С часто болеющими детьми, с нарушением осанки и плоскостопием проводилась оздоровительная работа по индивидуальным планам. На каждого ребенка были составлены паспорта здоровья. Использовался дифференцированный подход при проведении закаливающих процедур. Все закаливающие процедуры проводятся в зависимости от возраста, индивидуальных особенностей ребенка и медицинских показателей. Ежегодно, после проведения углубленного медосмотра детей, совместно с врачом педиатром составляется индивидуальный план оздоровления.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плоскостопием и нарушением осанки проводят коррекционную гимнастику.)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Часто болеющим детям назначают  элеутерококк и календулу по 2 капли на год жизни ежедневно. Детям с аллергическими реакциями, дерматитом назначают антигистаминные препараты (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супростин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тавегил и др.);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гипоалллергенную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диету и все иммунопрофилактические мероприятия проводят на фоне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гипосенситилизирующих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</w:p>
    <w:p w:rsidR="002E335B" w:rsidRPr="002E335B" w:rsidRDefault="002E335B" w:rsidP="002E335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проведения занятий по физической культуре, индивидуализация физических нагрузок на детей в соответствии с их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группой здоровья определили положительную динамику физической подготовленности детей.</w:t>
      </w:r>
    </w:p>
    <w:p w:rsidR="002E335B" w:rsidRPr="002E335B" w:rsidRDefault="002E335B" w:rsidP="002E335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</w:t>
      </w:r>
    </w:p>
    <w:p w:rsidR="002E335B" w:rsidRPr="002E335B" w:rsidRDefault="002E335B" w:rsidP="002E335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физкультурно-оздоровительных мероприятий ДОУ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ED2DC" wp14:editId="305C1133">
                <wp:simplePos x="0" y="0"/>
                <wp:positionH relativeFrom="column">
                  <wp:posOffset>110490</wp:posOffset>
                </wp:positionH>
                <wp:positionV relativeFrom="paragraph">
                  <wp:posOffset>98425</wp:posOffset>
                </wp:positionV>
                <wp:extent cx="2286000" cy="5534025"/>
                <wp:effectExtent l="19050" t="1905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5B" w:rsidRPr="00EE34F1" w:rsidRDefault="002E335B" w:rsidP="002E33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Двигательный режим.</w:t>
                            </w:r>
                          </w:p>
                          <w:p w:rsidR="002E335B" w:rsidRPr="00EE34F1" w:rsidRDefault="002E335B" w:rsidP="002E33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Физкультурные занятия (3)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гимнастика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Гимнастика после сна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Спортивные секции: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«Школа мяча»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Игропластика</w:t>
                            </w:r>
                            <w:proofErr w:type="spellEnd"/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«Рисунки на воде»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Коррегирующая</w:t>
                            </w:r>
                            <w:proofErr w:type="spellEnd"/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гимнастика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Физкультурные праздники и досуги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Дни здоровья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Целевые прогулки, экскурсии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Детский туризм</w:t>
                            </w:r>
                          </w:p>
                          <w:p w:rsidR="002E335B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Индивидуальные </w:t>
                            </w:r>
                          </w:p>
                          <w:p w:rsidR="002E335B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спортивные игры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Физкультминутки, динамические паузы</w:t>
                            </w:r>
                          </w:p>
                          <w:p w:rsidR="002E335B" w:rsidRPr="00EE34F1" w:rsidRDefault="002E335B" w:rsidP="002E33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7pt;margin-top:7.75pt;width:180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" strokeweight="3pt">
                <v:textbox>
                  <w:txbxContent>
                    <w:p w:rsidR="002E335B" w:rsidRPr="00EE34F1" w:rsidRDefault="002E335B" w:rsidP="002E335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Двигательный режим.</w:t>
                      </w:r>
                    </w:p>
                    <w:p w:rsidR="002E335B" w:rsidRPr="00EE34F1" w:rsidRDefault="002E335B" w:rsidP="002E33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Физкультурные занятия (3)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гимнастика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Гимнастика после сна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Спортивные секции:</w:t>
                      </w:r>
                    </w:p>
                    <w:p w:rsidR="002E335B" w:rsidRPr="00EE34F1" w:rsidRDefault="002E335B" w:rsidP="00E871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«Школа мяча»</w:t>
                      </w:r>
                    </w:p>
                    <w:p w:rsidR="002E335B" w:rsidRPr="00EE34F1" w:rsidRDefault="002E335B" w:rsidP="00E871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Игропластика</w:t>
                      </w:r>
                      <w:proofErr w:type="spellEnd"/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2E335B" w:rsidRPr="00EE34F1" w:rsidRDefault="002E335B" w:rsidP="00E871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«Рисунки на воде»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Коррегирующая</w:t>
                      </w:r>
                      <w:proofErr w:type="spellEnd"/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гимнастика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Физкультурные праздники и досуги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Дни здоровья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Целевые прогулки, экскурсии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Детский туризм</w:t>
                      </w:r>
                    </w:p>
                    <w:p w:rsidR="002E335B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Индивидуальные </w:t>
                      </w:r>
                    </w:p>
                    <w:p w:rsidR="002E335B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Подвижные спортивные игры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Физкультминутки, динамические паузы</w:t>
                      </w:r>
                    </w:p>
                    <w:p w:rsidR="002E335B" w:rsidRPr="00EE34F1" w:rsidRDefault="002E335B" w:rsidP="002E33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335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C8BBF" wp14:editId="1759FD66">
                <wp:simplePos x="0" y="0"/>
                <wp:positionH relativeFrom="column">
                  <wp:posOffset>2628900</wp:posOffset>
                </wp:positionH>
                <wp:positionV relativeFrom="paragraph">
                  <wp:posOffset>2472690</wp:posOffset>
                </wp:positionV>
                <wp:extent cx="685800" cy="228600"/>
                <wp:effectExtent l="13335" t="24130" r="15240" b="23495"/>
                <wp:wrapNone/>
                <wp:docPr id="5" name="Двойная стрелка влево/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left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" o:spid="_x0000_s1026" type="#_x0000_t69" style="position:absolute;margin-left:207pt;margin-top:194.7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" fillcolor="#333" strokecolor="#333"/>
            </w:pict>
          </mc:Fallback>
        </mc:AlternateConten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AF1D1" wp14:editId="25FBCEDF">
                <wp:simplePos x="0" y="0"/>
                <wp:positionH relativeFrom="column">
                  <wp:posOffset>3543300</wp:posOffset>
                </wp:positionH>
                <wp:positionV relativeFrom="paragraph">
                  <wp:posOffset>6985</wp:posOffset>
                </wp:positionV>
                <wp:extent cx="2286000" cy="537210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5B" w:rsidRPr="00EE34F1" w:rsidRDefault="002E335B" w:rsidP="002E335B">
                            <w:pPr>
                              <w:pStyle w:val="6"/>
                              <w:rPr>
                                <w:szCs w:val="28"/>
                              </w:rPr>
                            </w:pPr>
                            <w:r w:rsidRPr="00EE34F1">
                              <w:rPr>
                                <w:szCs w:val="28"/>
                              </w:rPr>
                              <w:t xml:space="preserve">Закаливающие </w:t>
                            </w:r>
                          </w:p>
                          <w:p w:rsidR="002E335B" w:rsidRPr="00EE34F1" w:rsidRDefault="002E335B" w:rsidP="002E33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процедуры.</w:t>
                            </w:r>
                          </w:p>
                          <w:p w:rsidR="002E335B" w:rsidRPr="00EE34F1" w:rsidRDefault="002E335B" w:rsidP="002E33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Воздушные ванны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Контрастные ванны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по солевой дорожке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Полоскание горла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Оздоровительный бег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Обширное умывание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Сон с доступом свежего воздуха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Крио-массаж стоп</w:t>
                            </w:r>
                          </w:p>
                          <w:p w:rsidR="002E335B" w:rsidRPr="00EE34F1" w:rsidRDefault="002E335B" w:rsidP="00E871A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Облегченная одежда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79pt;margin-top:.55pt;width:180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" strokeweight="3pt">
                <v:textbox>
                  <w:txbxContent>
                    <w:p w:rsidR="002E335B" w:rsidRPr="00EE34F1" w:rsidRDefault="002E335B" w:rsidP="002E335B">
                      <w:pPr>
                        <w:pStyle w:val="6"/>
                        <w:rPr>
                          <w:szCs w:val="28"/>
                        </w:rPr>
                      </w:pPr>
                      <w:r w:rsidRPr="00EE34F1">
                        <w:rPr>
                          <w:szCs w:val="28"/>
                        </w:rPr>
                        <w:t xml:space="preserve">Закаливающие </w:t>
                      </w:r>
                    </w:p>
                    <w:p w:rsidR="002E335B" w:rsidRPr="00EE34F1" w:rsidRDefault="002E335B" w:rsidP="002E335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процедуры.</w:t>
                      </w:r>
                    </w:p>
                    <w:p w:rsidR="002E335B" w:rsidRPr="00EE34F1" w:rsidRDefault="002E335B" w:rsidP="002E335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Воздушные ванны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Контрастные ванны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Ходьба по солевой дорожке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Полоскание горла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Оздоровительный бег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Обширное умывание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Сон с доступом свежего воздуха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Крио-массаж стоп</w:t>
                      </w:r>
                    </w:p>
                    <w:p w:rsidR="002E335B" w:rsidRPr="00EE34F1" w:rsidRDefault="002E335B" w:rsidP="00E871A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Облегченная одежда</w:t>
                      </w:r>
                    </w:p>
                  </w:txbxContent>
                </v:textbox>
              </v:rect>
            </w:pict>
          </mc:Fallback>
        </mc:AlternateConten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71"/>
      </w:tblGrid>
      <w:tr w:rsidR="002E335B" w:rsidRPr="002E335B" w:rsidTr="00F87EA3">
        <w:trPr>
          <w:trHeight w:val="70"/>
        </w:trPr>
        <w:tc>
          <w:tcPr>
            <w:tcW w:w="9571" w:type="dxa"/>
            <w:gridSpan w:val="2"/>
          </w:tcPr>
          <w:p w:rsidR="002E335B" w:rsidRPr="002E335B" w:rsidRDefault="002E335B" w:rsidP="002E33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76062" wp14:editId="76A98E3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6985</wp:posOffset>
                      </wp:positionV>
                      <wp:extent cx="114300" cy="228600"/>
                      <wp:effectExtent l="22860" t="9525" r="24765" b="1905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234pt;margin-top:.55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" fillcolor="#333"/>
                  </w:pict>
                </mc:Fallback>
              </mc:AlternateContent>
            </w:r>
            <w:r w:rsidRPr="002E33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24639" wp14:editId="750CDBF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6985</wp:posOffset>
                      </wp:positionV>
                      <wp:extent cx="1143000" cy="0"/>
                      <wp:effectExtent l="13335" t="9525" r="571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55pt" to="27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hjTgIAAFg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"/>
                  </w:pict>
                </mc:Fallback>
              </mc:AlternateConten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Лечебно-профилактическая работа</w:t>
            </w:r>
          </w:p>
        </w:tc>
      </w:tr>
      <w:tr w:rsidR="002E335B" w:rsidRPr="002E335B" w:rsidTr="00F87EA3">
        <w:tc>
          <w:tcPr>
            <w:tcW w:w="4800" w:type="dxa"/>
          </w:tcPr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</w:t>
            </w:r>
          </w:p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</w:p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</w:t>
            </w:r>
          </w:p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Адаптогены</w:t>
            </w:r>
          </w:p>
        </w:tc>
        <w:tc>
          <w:tcPr>
            <w:tcW w:w="4771" w:type="dxa"/>
          </w:tcPr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Физиолечение</w:t>
            </w:r>
            <w:proofErr w:type="spellEnd"/>
          </w:p>
          <w:p w:rsidR="002E335B" w:rsidRPr="002E335B" w:rsidRDefault="002E335B" w:rsidP="00E871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Сонация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полости рта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35B" w:rsidRPr="002E335B" w:rsidRDefault="002E335B" w:rsidP="002E33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проведения занятий по физической культуре достаточно высокий. Это стало одним из условий положительной динамики физической подготовленности детей.</w:t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медицинского осмотра детей говорит о том, что значительно уменьшилось количество детей имеющих заболевания – хронический тонзиллит, хронический ринит, плоскостопие.</w:t>
      </w:r>
    </w:p>
    <w:p w:rsidR="002E335B" w:rsidRPr="002E335B" w:rsidRDefault="002E335B" w:rsidP="002E335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физкультурно-оздоровительной и профилактической работы с детьми в ДОУ позволяет сделать вывод:</w:t>
      </w:r>
    </w:p>
    <w:p w:rsidR="002E335B" w:rsidRPr="002E335B" w:rsidRDefault="002E335B" w:rsidP="00E871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позитивные изменения в работе Центра содействия укреплению здоровья. Улучшились показатели по всем направлениям физкультурно-оздоровительной и профилактической работы с детьми разных возрастных групп.</w:t>
      </w:r>
    </w:p>
    <w:p w:rsidR="002E335B" w:rsidRPr="002E335B" w:rsidRDefault="002E335B" w:rsidP="00E871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 работали мероприятия, направленные на оздоровление и укрепление детского организма в условиях ДОУ.</w:t>
      </w:r>
    </w:p>
    <w:p w:rsidR="002E335B" w:rsidRPr="002E335B" w:rsidRDefault="002E335B" w:rsidP="00E871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Активизировалась работа с семьей  в целях воспитания здорового ребенка.</w:t>
      </w:r>
    </w:p>
    <w:p w:rsidR="002E335B" w:rsidRPr="002E335B" w:rsidRDefault="002E335B" w:rsidP="002E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смотря на это, задача сохранения и укрепления здоровья детей остается в ДОУ по-прежнему актуальной, большое количество поступающих детей уже имеют хронические заболевания, слабо подготовлены к условиям детского сада, что усугубляет адаптационный процесс и приводит к заболеваемости детей. Только благодаря высокому профессиональному мастерству и правильно спланированной и слаженной работе педагогов, удается облегчить адаптацию детей в условиях ДОУ. 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следующем учебном году необходимо:</w:t>
      </w:r>
    </w:p>
    <w:p w:rsidR="002E335B" w:rsidRPr="002E335B" w:rsidRDefault="002E335B" w:rsidP="00E871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работу по внедрению программы «Ребенок и природа», «Здравствуй лето» по созданию  единого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ДОУ;</w:t>
      </w:r>
    </w:p>
    <w:p w:rsidR="002E335B" w:rsidRPr="002E335B" w:rsidRDefault="002E335B" w:rsidP="00E871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Пополнить медицинский кабинет дополнительным оборудованием;</w:t>
      </w:r>
    </w:p>
    <w:p w:rsidR="002E335B" w:rsidRPr="002E335B" w:rsidRDefault="002E335B" w:rsidP="00E871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Усовершенствовать систему закаливания в соответствии с сезонными изменениями.</w:t>
      </w: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335B" w:rsidRPr="002E335B" w:rsidRDefault="002E335B" w:rsidP="00E871AA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Анализ качества воспитания и образования дошкольников.</w:t>
      </w:r>
    </w:p>
    <w:p w:rsidR="002E335B" w:rsidRPr="002E335B" w:rsidRDefault="002E335B" w:rsidP="002E335B">
      <w:pPr>
        <w:spacing w:after="0" w:line="240" w:lineRule="auto"/>
        <w:rPr>
          <w:rFonts w:ascii="Tahoma" w:eastAsia="Times New Roman" w:hAnsi="Tahoma" w:cs="Times New Roman"/>
          <w:b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выпускниках.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062"/>
        <w:gridCol w:w="1047"/>
        <w:gridCol w:w="995"/>
        <w:gridCol w:w="1047"/>
        <w:gridCol w:w="1094"/>
        <w:gridCol w:w="1538"/>
        <w:gridCol w:w="1261"/>
      </w:tblGrid>
      <w:tr w:rsidR="002E335B" w:rsidRPr="002E335B" w:rsidTr="00F87EA3">
        <w:trPr>
          <w:cantSplit/>
        </w:trPr>
        <w:tc>
          <w:tcPr>
            <w:tcW w:w="1687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4614" w:type="dxa"/>
            <w:gridSpan w:val="4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готовности к школьному обучению</w:t>
            </w:r>
          </w:p>
        </w:tc>
        <w:tc>
          <w:tcPr>
            <w:tcW w:w="3270" w:type="dxa"/>
            <w:gridSpan w:val="3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Поступили </w:t>
            </w:r>
          </w:p>
        </w:tc>
      </w:tr>
      <w:tr w:rsidR="002E335B" w:rsidRPr="002E335B" w:rsidTr="00F87EA3">
        <w:trPr>
          <w:cantSplit/>
        </w:trPr>
        <w:tc>
          <w:tcPr>
            <w:tcW w:w="1687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5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12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5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обычные классы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 классы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коррекции</w:t>
            </w:r>
          </w:p>
        </w:tc>
      </w:tr>
      <w:tr w:rsidR="002E335B" w:rsidRPr="002E335B" w:rsidTr="00F87EA3">
        <w:tc>
          <w:tcPr>
            <w:tcW w:w="168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19-38%</w:t>
            </w:r>
          </w:p>
        </w:tc>
        <w:tc>
          <w:tcPr>
            <w:tcW w:w="115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2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15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1-3%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9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3 лет наблюдается стабильность в подготовке дошкольников к обучению в школе. Снизилось количество детей, имеющих функциональную незрелость. 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38% детей имеют высокие показатели развития интеллектуально-познавательного компонента школьной зрелости, 39% детей – средние, что позволяет прогнозировать успешность обучения в школе. В то же время, около 12% детей нуждаются в дополнительном развитии интеллектуальной и познавательной деятельности.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изучения у детей эмоционально-личностной готовности к школьному обучению имеют положительную направленность, что также может повлиять на благоприятное протекание адаптационного периода в школе и на успешное обучение. В то же время, необходимо продолжить работу с детьми, имеющими низкие показатели данного компонента готовности к школе.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целом отмечается высокий уровень готовности детей к школьному обучению, прогноз успешности обучения в школе положительный.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Факторы, положительно повлиявшие на достижение данных результатов: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психосоциальной зрелости через реализацию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 старших дошкольников (формирование начальных ключевых компетенций);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семьей по личностному развитию ребенка.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Факторы, отрицательно повлиявшие на достижение данных результатов: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недостаточное проведение сюжетно-ролевых игр длительного характера в целях формирования эмоционально-волевой сферы дошкольников;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Перспективы: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программы интегрированной работы по оптимизации психологической готовности к школьному обучению в системе «Старший дошкольник – родители – педагог»;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отбор диагностического сопровождения психологического мониторинга готовности к школьному обучению в старших и подготовительных группах.</w:t>
      </w:r>
    </w:p>
    <w:p w:rsidR="002E335B" w:rsidRPr="002E335B" w:rsidRDefault="002E335B" w:rsidP="002E33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Группы работали  по  Примерной общеобразовательной программе воспитания, образования и развития детей дошкольного возраста. </w:t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Отслеживание результатов развития детей этих групп проводилось по методикам психологической диагностики Н.И.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Гуткиной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496"/>
        <w:gridCol w:w="1440"/>
        <w:gridCol w:w="2393"/>
      </w:tblGrid>
      <w:tr w:rsidR="002E335B" w:rsidRPr="002E335B" w:rsidTr="00F87EA3">
        <w:trPr>
          <w:cantSplit/>
        </w:trPr>
        <w:tc>
          <w:tcPr>
            <w:tcW w:w="4068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воображение</w:t>
            </w:r>
          </w:p>
        </w:tc>
        <w:tc>
          <w:tcPr>
            <w:tcW w:w="2936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 этап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 этап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33,5%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6,5%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образное мышление</w:t>
            </w:r>
          </w:p>
        </w:tc>
        <w:tc>
          <w:tcPr>
            <w:tcW w:w="2936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 этап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 этап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временные представления</w:t>
            </w:r>
          </w:p>
        </w:tc>
        <w:tc>
          <w:tcPr>
            <w:tcW w:w="2936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 этап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 этап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30%</w:t>
            </w:r>
          </w:p>
        </w:tc>
      </w:tr>
      <w:tr w:rsidR="002E335B" w:rsidRPr="002E335B" w:rsidTr="00F87EA3">
        <w:trPr>
          <w:cantSplit/>
        </w:trPr>
        <w:tc>
          <w:tcPr>
            <w:tcW w:w="4068" w:type="dxa"/>
            <w:vMerge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н. </w:t>
            </w:r>
            <w:proofErr w:type="spellStart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1440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проводилась по методикам «Волшебные очки», «Жили-были», «Дятел», «Цветной домик», «Сказки и игрушки», «Кругозор», разработанные Н.И.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Гудкиной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2007 году. Анализ диагностики по данным методикам позволяет сделать вывод, что у всех детей на конец учебного года сформированы пространственно-временные представления, у 97% - образное мышление и воображение. Самые сложные методики «Дятел» и «Цветной домик» позволили определить уровень сенсомоторного развития,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произвольную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регуляции поведения, внимание и обучаемость. Из результатов данной диагностики следует, что 4 ребенка (12%) требуют пристального внимания со стороны педагогов и родителей на 2 этапе (2010-2011 уч. год) реализации Примерной общеобразовательной программы воспитания, образования и развития детей старшего дошкольного возраста.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Факторы, положительно повлиявшие на достижение данных результатов: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предметной пространственной среды групп старшего дошкольного возраста, кабинетов (среда организована в соответствии с требованиями Примерной общеобразовательной программы воспитания, образования и развития детей старшего дошкольного возраста);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тесное сотрудничество специалистов и воспитателей детского сада в рамках опытно-экспериментальной работы;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необходимых методических материалов, пособий;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тесное сотрудничество с родителями.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Факторы, отрицательно повлиявшие на достижение данных результатов: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нерегулярное посещение детского сада отдельными детьми (18%);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недостаточный уровень организации (в группе № 11) свободной, нерегламентированной деятельности детей;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недостаточное внимание со стороны отдельных воспитателей индивидуальной работе с детьми.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Перспективы работы: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предметной развивающей среды в группах (эколого-развивающего пространства, игрового пространства, спортивного уголка);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нового планирования организации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с детьми старшего дошкольного возраста;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 опыта экспериментальной работы в виде статей в научно-методических журналах по дошкольному воспитанию.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32"/>
          <w:szCs w:val="24"/>
          <w:lang w:eastAsia="ru-RU"/>
        </w:rPr>
        <w:t>Динамика развития детей по всем образовательным областям.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Речевое развитие.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1230"/>
        <w:gridCol w:w="1230"/>
        <w:gridCol w:w="1214"/>
        <w:gridCol w:w="1214"/>
        <w:gridCol w:w="1215"/>
        <w:gridCol w:w="1215"/>
      </w:tblGrid>
      <w:tr w:rsidR="002E335B" w:rsidRPr="002E335B" w:rsidTr="00F87EA3">
        <w:trPr>
          <w:cantSplit/>
        </w:trPr>
        <w:tc>
          <w:tcPr>
            <w:tcW w:w="2253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69206" wp14:editId="579CC72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52070</wp:posOffset>
                      </wp:positionV>
                      <wp:extent cx="1417320" cy="466090"/>
                      <wp:effectExtent l="5715" t="6985" r="571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7320" cy="466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1pt" to="10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"/>
                  </w:pict>
                </mc:Fallback>
              </mc:AlternateConten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2E335B" w:rsidRPr="002E335B" w:rsidRDefault="002E335B" w:rsidP="002E3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335B" w:rsidRPr="002E335B" w:rsidRDefault="002E335B" w:rsidP="002E3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6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Словарь, грамматика</w:t>
            </w:r>
          </w:p>
        </w:tc>
        <w:tc>
          <w:tcPr>
            <w:tcW w:w="2428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Звуковая культура</w:t>
            </w:r>
          </w:p>
        </w:tc>
        <w:tc>
          <w:tcPr>
            <w:tcW w:w="243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2E335B" w:rsidRPr="002E335B" w:rsidTr="00F87EA3">
        <w:trPr>
          <w:cantSplit/>
        </w:trPr>
        <w:tc>
          <w:tcPr>
            <w:tcW w:w="2253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среднего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среднего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 среднего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2E335B" w:rsidRPr="002E335B" w:rsidTr="00F87EA3">
        <w:tc>
          <w:tcPr>
            <w:tcW w:w="225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3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215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 усвоили: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младшего возраста – на 83%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среднего возраста – на 87%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старшего возраста – на 96%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подготовительной к школе группы – на 100%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результативность достигнута по звукопроизношению в логопедических группах:</w:t>
      </w:r>
    </w:p>
    <w:tbl>
      <w:tblPr>
        <w:tblW w:w="10058" w:type="dxa"/>
        <w:tblLook w:val="0000" w:firstRow="0" w:lastRow="0" w:firstColumn="0" w:lastColumn="0" w:noHBand="0" w:noVBand="0"/>
      </w:tblPr>
      <w:tblGrid>
        <w:gridCol w:w="3708"/>
        <w:gridCol w:w="3642"/>
        <w:gridCol w:w="2708"/>
      </w:tblGrid>
      <w:tr w:rsidR="002E335B" w:rsidRPr="002E335B" w:rsidTr="00F87EA3">
        <w:tc>
          <w:tcPr>
            <w:tcW w:w="3708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2E335B" w:rsidRPr="002E335B" w:rsidTr="00F87EA3">
        <w:tc>
          <w:tcPr>
            <w:tcW w:w="3708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Возрастная норма</w:t>
            </w:r>
          </w:p>
        </w:tc>
        <w:tc>
          <w:tcPr>
            <w:tcW w:w="36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2E335B" w:rsidRPr="002E335B" w:rsidTr="00F87EA3">
        <w:tc>
          <w:tcPr>
            <w:tcW w:w="3708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Ниже возрастной нормы</w:t>
            </w:r>
          </w:p>
        </w:tc>
        <w:tc>
          <w:tcPr>
            <w:tcW w:w="3642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85%</w:t>
            </w:r>
          </w:p>
        </w:tc>
        <w:tc>
          <w:tcPr>
            <w:tcW w:w="270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30%</w:t>
            </w:r>
          </w:p>
        </w:tc>
      </w:tr>
    </w:tbl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Сравнительный анализ диагностического обследования у детей логопедических групп старшего дошкольного возраста на начало и конец 2007-2008 учебного года показал динамику роста речевых умений. Значительный рост прослеживается в развитии звуковой, фонематической и лексической сторон речи. На начало года не сформировано звукопроизношение у 100% детей, к концу года данный показатель снизился до 30%, отмечается положительная динамика в развитии фонематических процессов. На начало года устойчивые ошибки отмечались у 62% детей, на конец года – у 14%.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лексическом строе речи на начало года устойчивые ошибки допускали 86% детей, на конец года – 12%.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Большинство детей подбирают обобщающие слова, увеличился словарный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запас за счет использования в речи прилагательных, глаголов, местоимений.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Снизился процент детей допускавших устойчивые ошибки в словообразовании с 80 до 20%. В слоговой структуре слова показатель устойчивых ошибок на начало года 76%, на конец года – 34%. Грамматический строй: количество устойчивых ошибок на начало года 60%, на конец – 26%. На начало года связная речь не сформирована у 86% детей, а к концу года показатель снизился до 15%.</w:t>
      </w:r>
      <w:proofErr w:type="gramEnd"/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Факторы, положительно повлиявшие на достижение данных результатов: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педагогами в своей работе принципа концентрического наращивания материала по всем разделам, изучаемых лексических тем;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родителями.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Причины, отрицательно повлиявшие на достижение данных результатов: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низкая посещаемость детей в группах № 10. 11;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добросовестное отношение некоторых родителей к проблемам детей.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Перспективы: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индивидуального маршрута развития речи ребенка. Разработать план развития ребенка на основе интеграции взаимодействия психолога, специалистов, воспитателей.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Повысить психолого-педагогическую грамотность родителей через консультации для родителей. 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120" w:line="240" w:lineRule="auto"/>
        <w:rPr>
          <w:rFonts w:ascii="Tahoma" w:eastAsia="Times New Roman" w:hAnsi="Tahoma" w:cs="Times New Roman"/>
          <w:sz w:val="16"/>
          <w:szCs w:val="16"/>
          <w:lang w:eastAsia="ru-RU"/>
        </w:rPr>
      </w:pPr>
      <w:r w:rsidRPr="002E335B">
        <w:rPr>
          <w:rFonts w:ascii="Tahoma" w:eastAsia="Times New Roman" w:hAnsi="Tahoma" w:cs="Times New Roman"/>
          <w:sz w:val="16"/>
          <w:szCs w:val="16"/>
          <w:lang w:eastAsia="ru-RU"/>
        </w:rPr>
        <w:t>Развитие элементарных математических представлений.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803"/>
        <w:gridCol w:w="802"/>
        <w:gridCol w:w="818"/>
        <w:gridCol w:w="802"/>
        <w:gridCol w:w="802"/>
        <w:gridCol w:w="818"/>
        <w:gridCol w:w="802"/>
        <w:gridCol w:w="802"/>
        <w:gridCol w:w="818"/>
      </w:tblGrid>
      <w:tr w:rsidR="002E335B" w:rsidRPr="002E335B" w:rsidTr="00F87EA3">
        <w:trPr>
          <w:cantSplit/>
        </w:trPr>
        <w:tc>
          <w:tcPr>
            <w:tcW w:w="1496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692" w:type="dxa"/>
            <w:gridSpan w:val="3"/>
          </w:tcPr>
          <w:p w:rsidR="002E335B" w:rsidRPr="002E335B" w:rsidRDefault="002E335B" w:rsidP="002E33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Младшие группы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691" w:type="dxa"/>
            <w:gridSpan w:val="3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группы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692" w:type="dxa"/>
            <w:gridSpan w:val="3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Старшие группы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2E335B" w:rsidRPr="002E335B" w:rsidTr="00F87EA3">
        <w:trPr>
          <w:cantSplit/>
        </w:trPr>
        <w:tc>
          <w:tcPr>
            <w:tcW w:w="1496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н/с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н/с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н/с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Величина 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и счет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Сравнение 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Понятие «часть»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Классификация 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Сериация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Узнавание цифр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335B" w:rsidRPr="002E335B" w:rsidTr="00F87EA3">
        <w:tc>
          <w:tcPr>
            <w:tcW w:w="149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Логика 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7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8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усвоили: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335B" w:rsidRPr="002E335B" w:rsidRDefault="002E335B" w:rsidP="002E335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младшего возраста – на 85,7%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среднего возраста – на 92%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старшего возраста – на 100%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подготовительной к школе группы – на 100%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Факторы, положительно повлиявшие на достижение данных результатов: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опытно-экспериментальной деятельности по апробации Примерной общеобразовательной программы воспитания, образования и развития детей старшего дошкольного возраста;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предметно-развивающей среды кабинета по математике и групповых помещений по интеллектуально-познавательному развитию дошкольников;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сотрудничество специалиста с воспитателями и родителями воспитанников.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Перспективы работы: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развивающей среды групп, кабинетов;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карт развития ребенка;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перспективного плана дидактических игр для каждой возрастной группы.</w:t>
      </w:r>
    </w:p>
    <w:p w:rsidR="002E335B" w:rsidRPr="002E335B" w:rsidRDefault="002E335B" w:rsidP="002E335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развития детей по всем образовательным областям показывает довольно благополучные результаты, что говорит о достаточно высоком уровне содержания и организации образовательного процесса.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результаты подтверждаются уровнем организации и проведения занятий с детьми. В течение учебного года было просмотрено 260 занятий, из них: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оптимальном уровне – 86 занятий – 30%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хорошем уровне – 135 занятий – 52%</w:t>
      </w:r>
    </w:p>
    <w:p w:rsidR="002E335B" w:rsidRPr="002E335B" w:rsidRDefault="002E335B" w:rsidP="002E335B">
      <w:pPr>
        <w:tabs>
          <w:tab w:val="left" w:pos="8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допустимом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39 занятий – 18%.</w:t>
      </w:r>
    </w:p>
    <w:p w:rsidR="002E335B" w:rsidRPr="002E335B" w:rsidRDefault="002E335B" w:rsidP="002E335B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занятий осуществлялся: методической службой ДОУ, через организацию контроля и взаимоконтроля (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взаимопосещений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), общественными инспекторами, творческими группами.</w:t>
      </w:r>
    </w:p>
    <w:p w:rsidR="002E335B" w:rsidRPr="002E335B" w:rsidRDefault="002E335B" w:rsidP="002E335B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21E80C5" wp14:editId="273EF00B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3546475" cy="3486785"/>
            <wp:effectExtent l="0" t="0" r="2540" b="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произошел рост количества занятий на оптимальном уровне и снижение количества на допустимом уровне.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профессиональном уровне проводят занятия специалисты: Батурина В.В., Белова Н.Г.,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Кривенкова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Невидимова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  В работе с детьми педагоги успешно используют современные образовательные технологии: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личностно-ориентированные, развивающего обучения, метод проектов. </w:t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старших и подготовительной к школе группах воспитатели эффективно использовали ТСО, научно-познавательную литературу, грамотно организовывали деятельность вне занятий.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это способствовало активному росту любознательности и развитию познавательных процессов у детей.</w:t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Повышению качества образования способствовала система организации занятий дополнительного образования (кружков). </w:t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года в ДОУ работало 2 кружка по направлениям: 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художественно-эстетическое;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художественно-речевое;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 кружков обеспечена программно-методическими материалами, направленными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общей культуры личности ребенка,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социализацию личности ребенка через сотворчество, сотрудничество, общение со сверстниками и взрослыми,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развитие индивидуальных, творческих способностей ребенка,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подготовку ребенка к школе.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Дети, посещающие кружки дополнительного образования становились победителями и призерами конкурсов, выставок различного уровня.</w:t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Несмотря на положительные моменты в организации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-образовательного процесса, имеют место недостаточная подготовка и качественное проведение занятий у отдельных педагогов. Это связно с пополнением педагогического состава новыми молодыми специалистами без достаточного уровня образования. Поэтому на следующий учебный год необходимо направить их на активное освоение новых форм и технологий педагогической деятельности.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Анализ системы методической работы с кадрами.</w:t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Основополагающей задачей методической службы ДОУ остается создание условий для дальнейшего развития и саморазвития профессиональной компетентности каждого педагога и педагогического коллектива в целом, формирование потребностей у воспитателей в повышении своего образовательного уровня.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Методическая работа с кадрами в течение 2012-2013 учебного года строилась на основе мониторинга профессионального мастерства педагогов, диагностики психолого-педагогических затруднений, изучения потребностей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кадров. Успешно реализуется проект «Командная работа педагогов в ДОУ».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Итогом мониторинга качества профессионально-личностных способностей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кадров становиться дифференциация по степени квалификации, по отношению к работе, по уровню практического мастерства.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уровню практического мастерства было сформировано 3 группы педагогов: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60"/>
        <w:gridCol w:w="2880"/>
        <w:gridCol w:w="2393"/>
      </w:tblGrid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 работающие педагоги</w:t>
            </w:r>
          </w:p>
        </w:tc>
        <w:tc>
          <w:tcPr>
            <w:tcW w:w="2880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продуктивного уровня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репродуктивного уровня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0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88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30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88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2E335B" w:rsidRPr="002E335B" w:rsidTr="00F87EA3">
        <w:tc>
          <w:tcPr>
            <w:tcW w:w="1368" w:type="dxa"/>
          </w:tcPr>
          <w:p w:rsidR="002E335B" w:rsidRPr="002E335B" w:rsidRDefault="002E335B" w:rsidP="002E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06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880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393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</w:tr>
    </w:tbl>
    <w:p w:rsidR="002E335B" w:rsidRPr="002E335B" w:rsidRDefault="002E335B" w:rsidP="002E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прошедший учебный год увеличилось число творчески работающих педагогов, уменьшилось число педагогов репродуктивного уровня.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эффективности работы с педагогическими кадрами планируется  создать в ДОУ творческое педагогическое пространство, основанное на функционировании объединений (творческих групп) педагогов, дифференцированных по направлениям: </w:t>
      </w:r>
    </w:p>
    <w:p w:rsidR="002E335B" w:rsidRPr="002E335B" w:rsidRDefault="002E335B" w:rsidP="00E871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Проблемные группы: 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«Кружок качества»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«Педагогическое ателье»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«Школа исследователя»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 (временные исследовательские коллективы)</w:t>
      </w:r>
    </w:p>
    <w:p w:rsidR="002E335B" w:rsidRPr="002E335B" w:rsidRDefault="002E335B" w:rsidP="00E871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Творческие группы: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творческие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микрогруппы</w:t>
      </w:r>
      <w:proofErr w:type="spellEnd"/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ВТК (временные творческие коллективы)</w:t>
      </w:r>
    </w:p>
    <w:p w:rsidR="002E335B" w:rsidRPr="002E335B" w:rsidRDefault="002E335B" w:rsidP="00E871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 по изучению, обобщению, распространению позитивного педагогического опыта: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годичные команды педагогов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мастер-класс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Организованное таким образом творческое педагогическое пространство позволит каждому педагогу работать в режиме развития,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самореализоваться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2012-2013 учебного года наиболее ярко, талантливо проявили свои творческие способности педагоги: Батурина В.В., Белова Н.Г.,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Равинг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Ю.Е., Черкашина Е.В, Чебунина Н.А.,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Зобнина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Итоги изучения и обобщения опыта педагогов.</w:t>
      </w:r>
    </w:p>
    <w:p w:rsidR="002E335B" w:rsidRPr="002E335B" w:rsidRDefault="002E335B" w:rsidP="002E3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119"/>
        <w:gridCol w:w="1666"/>
        <w:gridCol w:w="2108"/>
        <w:gridCol w:w="2084"/>
      </w:tblGrid>
      <w:tr w:rsidR="002E335B" w:rsidRPr="002E335B" w:rsidTr="00F87EA3">
        <w:trPr>
          <w:cantSplit/>
        </w:trPr>
        <w:tc>
          <w:tcPr>
            <w:tcW w:w="1876" w:type="dxa"/>
            <w:vMerge w:val="restart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970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 опыт </w:t>
            </w:r>
          </w:p>
        </w:tc>
        <w:tc>
          <w:tcPr>
            <w:tcW w:w="3992" w:type="dxa"/>
            <w:gridSpan w:val="2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 опыт</w:t>
            </w:r>
          </w:p>
        </w:tc>
      </w:tr>
      <w:tr w:rsidR="002E335B" w:rsidRPr="002E335B" w:rsidTr="00F87EA3">
        <w:trPr>
          <w:cantSplit/>
        </w:trPr>
        <w:tc>
          <w:tcPr>
            <w:tcW w:w="1876" w:type="dxa"/>
            <w:vMerge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 Наталья Геннадьевна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 детей нравственных компетенций в процессе интеграции образовательных областей чтение художественной литературы и художественное творчество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Статья в сборнике «Семья 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сточник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любви и вдохновения ребенка»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всероссийский конкурс «Призвание педагог»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Батурина Виктория Викторовна 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у детей эмоциональной отзывчивости и осознанности восприятия художественных произведений и художественного творчества через использование современных технологий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Статья в сборнике «Семья </w:t>
            </w: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сточник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любви и вдохновения ребенка»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участие в - 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образовательном форуме «Образование г. Иркутска - 2012» номинация «Родительская благодарность»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Поливаева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Алексеевна  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речевых умений и навыков детей через активные формы работы (кружковая работа)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Федосова Наталья Яковлевна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Проектный метод как средство формирования 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экологической культуры дошкольников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Проект по экологическому воспитанию «Ребенок и 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природа»</w:t>
            </w:r>
          </w:p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--Участие в 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образовательном форуме «Образование г. Иркутска - 2012»</w:t>
            </w: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Чинченкова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Николаевна 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Проектный метод как средство формирования экологической культуры дошкольников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пособие по экологическому воспитанию «Ребенок и природа»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-Участие в 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образовательном форуме «Образование г. Иркутска - 2012»</w:t>
            </w: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 Светлана Михайловна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речевой деятельности старших дошкольников через приобщение к художественному творчеству</w:t>
            </w: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материалов на смотр-конкурс)</w:t>
            </w:r>
            <w:proofErr w:type="gramEnd"/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Черкашина Екатерина Викторовна  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и приемы активизации речевой деятельности у дошкольников</w:t>
            </w: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нетрадиционных методов в оздоровительной деятельности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-Мастер – класс</w:t>
            </w:r>
          </w:p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-Участие в 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образовательном форуме «Образование г. Иркутска - 2012»</w:t>
            </w:r>
          </w:p>
        </w:tc>
      </w:tr>
      <w:tr w:rsidR="002E335B" w:rsidRPr="002E335B" w:rsidTr="00F87EA3">
        <w:tc>
          <w:tcPr>
            <w:tcW w:w="187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Семченкова</w:t>
            </w:r>
            <w:proofErr w:type="spellEnd"/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304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2E335B" w:rsidRPr="002E335B" w:rsidRDefault="002E335B" w:rsidP="002E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335B">
              <w:rPr>
                <w:rFonts w:ascii="Times New Roman" w:hAnsi="Times New Roman" w:cs="Times New Roman"/>
                <w:b/>
              </w:rPr>
              <w:t>«Развитие  креативных качеств личности в процессе физического воспитания детей старшего дошкольного возраста»</w:t>
            </w:r>
          </w:p>
        </w:tc>
        <w:tc>
          <w:tcPr>
            <w:tcW w:w="1971" w:type="dxa"/>
          </w:tcPr>
          <w:p w:rsidR="002E335B" w:rsidRPr="002E335B" w:rsidRDefault="002E335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«Здравствуй лето»</w:t>
            </w:r>
          </w:p>
        </w:tc>
      </w:tr>
    </w:tbl>
    <w:p w:rsidR="002E335B" w:rsidRPr="002E335B" w:rsidRDefault="002E335B" w:rsidP="002E33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воспитателей Батуриной В.В., Беловой Н.Г по нравственному воспитанию  был обобщен  и напечатан в материалах Байкальских родительских чтений «Семья – источник любви и вдохновения ребенка».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Педагоги ДОУ приняли активное участие </w:t>
      </w: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33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2E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форуме «Образование г. Иркутска - 2013» в номинациях:  «Родительская благодарность» (Белова Н.Г.) Совместно с театром юного зрителя дети и педагоги приняли участие в выставках «Лучший снеговик».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Повышению профессионального мастерства педагогов способствовало проведение:</w:t>
      </w:r>
    </w:p>
    <w:p w:rsidR="002E335B" w:rsidRPr="002E335B" w:rsidRDefault="002E335B" w:rsidP="00E871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теоретических педсоветов</w:t>
      </w:r>
    </w:p>
    <w:p w:rsidR="002E335B" w:rsidRPr="002E335B" w:rsidRDefault="002E335B" w:rsidP="00E871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семинаров</w:t>
      </w:r>
    </w:p>
    <w:p w:rsidR="002E335B" w:rsidRPr="002E335B" w:rsidRDefault="002E335B" w:rsidP="00E871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семинаров-практикумов, семинаров-занятий по типу «малых групп»</w:t>
      </w:r>
    </w:p>
    <w:p w:rsidR="002E335B" w:rsidRPr="002E335B" w:rsidRDefault="002E335B" w:rsidP="00E871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консультаций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функционирование</w:t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2E335B" w:rsidRPr="002E335B" w:rsidRDefault="002E335B" w:rsidP="00E87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постоянных и временных объединений педагогов</w:t>
      </w:r>
    </w:p>
    <w:p w:rsidR="002E335B" w:rsidRPr="002E335B" w:rsidRDefault="002E335B" w:rsidP="00E87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 педагогического мастерства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Продуктивно, на высоком научно-методическом уровне проходили педагогические советы:</w:t>
      </w:r>
    </w:p>
    <w:p w:rsidR="002E335B" w:rsidRPr="002E335B" w:rsidRDefault="002E335B" w:rsidP="00E871AA">
      <w:pPr>
        <w:numPr>
          <w:ilvl w:val="0"/>
          <w:numId w:val="9"/>
        </w:num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установочный педсовет «Готовность детского сада к началу нового 2012-2013  учебного года», на котором рассматривались планы и перспективы развития ДОУ на новый учебный год;</w:t>
      </w:r>
    </w:p>
    <w:p w:rsidR="002E335B" w:rsidRPr="002E335B" w:rsidRDefault="002E335B" w:rsidP="00E871AA">
      <w:pPr>
        <w:numPr>
          <w:ilvl w:val="0"/>
          <w:numId w:val="18"/>
        </w:numPr>
        <w:tabs>
          <w:tab w:val="num" w:pos="474"/>
        </w:tabs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теоретический педсовет по первой годовой задаче                        «</w:t>
      </w:r>
      <w:r w:rsidRPr="002E33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Создание условий для формирования ключевых экологических компетенций дошкольников:</w:t>
      </w:r>
    </w:p>
    <w:p w:rsidR="002E335B" w:rsidRPr="002E335B" w:rsidRDefault="002E335B" w:rsidP="002E335B">
      <w:pPr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дидактической программы формирования экологических  представлений о малой Родине; </w:t>
      </w:r>
    </w:p>
    <w:p w:rsidR="002E335B" w:rsidRPr="002E335B" w:rsidRDefault="002E335B" w:rsidP="002E335B">
      <w:pPr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экологической компетентности педагогов ДОУ;</w:t>
      </w:r>
    </w:p>
    <w:p w:rsidR="002E335B" w:rsidRPr="002E335B" w:rsidRDefault="002E335B" w:rsidP="002E335B">
      <w:pPr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экологической компетентности родителей;</w:t>
      </w:r>
    </w:p>
    <w:p w:rsidR="002E335B" w:rsidRPr="002E335B" w:rsidRDefault="002E335B" w:rsidP="002E335B">
      <w:pPr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экологически ориентированного образовательного пространства в группах;</w:t>
      </w:r>
    </w:p>
    <w:p w:rsidR="002E335B" w:rsidRPr="002E335B" w:rsidRDefault="002E335B" w:rsidP="002E335B">
      <w:pPr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социальных связей (со школой, общественными организациями)</w:t>
      </w:r>
    </w:p>
    <w:p w:rsidR="002E335B" w:rsidRPr="002E335B" w:rsidRDefault="002E335B" w:rsidP="00E871AA">
      <w:pPr>
        <w:numPr>
          <w:ilvl w:val="0"/>
          <w:numId w:val="18"/>
        </w:numPr>
        <w:tabs>
          <w:tab w:val="num" w:pos="474"/>
        </w:tabs>
        <w:spacing w:after="0" w:line="240" w:lineRule="auto"/>
        <w:ind w:firstLine="16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педсовет по второй годовой задаче «Развивать речь детей раннего и дошкольного возраста посредством использования современных технологий в условиях ДОУ».</w:t>
      </w:r>
    </w:p>
    <w:p w:rsidR="002E335B" w:rsidRPr="002E335B" w:rsidRDefault="002E335B" w:rsidP="002E335B">
      <w:pPr>
        <w:spacing w:after="0" w:line="240" w:lineRule="auto"/>
        <w:ind w:left="1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арсенала личностно ориентированных  нетрадиционных  специальных педагогических методов и собственных речевых упражнений дошкольников;</w:t>
      </w:r>
    </w:p>
    <w:p w:rsidR="002E335B" w:rsidRPr="002E335B" w:rsidRDefault="002E335B" w:rsidP="002E335B">
      <w:pPr>
        <w:spacing w:after="0" w:line="240" w:lineRule="auto"/>
        <w:ind w:left="1290"/>
        <w:rPr>
          <w:rFonts w:ascii="Times New Roman" w:eastAsia="Times New Roman" w:hAnsi="Times New Roman" w:cs="Times New Roman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развития предметно – развивающей среды ДОУ с целью обогащения речи дошкольников;</w:t>
      </w:r>
    </w:p>
    <w:p w:rsidR="002E335B" w:rsidRPr="002E335B" w:rsidRDefault="002E335B" w:rsidP="002E335B">
      <w:pPr>
        <w:spacing w:after="0" w:line="240" w:lineRule="auto"/>
        <w:ind w:left="1290"/>
        <w:rPr>
          <w:rFonts w:ascii="Times New Roman" w:eastAsia="Times New Roman" w:hAnsi="Times New Roman" w:cs="Times New Roman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педагогов ДОУ</w:t>
      </w:r>
    </w:p>
    <w:p w:rsidR="002E335B" w:rsidRPr="002E335B" w:rsidRDefault="002E335B" w:rsidP="002E335B">
      <w:pPr>
        <w:spacing w:after="0" w:line="240" w:lineRule="auto"/>
        <w:ind w:left="1290"/>
        <w:rPr>
          <w:rFonts w:ascii="Times New Roman" w:eastAsia="Times New Roman" w:hAnsi="Times New Roman" w:cs="Times New Roman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воспитанников ДОУ, как важное условие их успешного речевого развития;</w:t>
      </w:r>
    </w:p>
    <w:p w:rsidR="002E335B" w:rsidRPr="002E335B" w:rsidRDefault="002E335B" w:rsidP="00E871AA">
      <w:pPr>
        <w:numPr>
          <w:ilvl w:val="0"/>
          <w:numId w:val="9"/>
        </w:num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итоговый педсовет.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Работа педсоветов способствовала выработке единых подходов в организации учебно-воспитательного процесса в ДОУ, формированию умения педагогов работать в условиях опытно-экспериментальной деятельности, профессиональному росту мастерства педагогических кадров.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Воспитатели выступили с опытом работы, показали открытые мероприятия с детьми, приняли участие в деловой игре по экологическому воспитанию дошкольников.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2011-2012 учебном  году было проведено 27 открытых мероприятий, по выявлению, обобщению и распространению положительного педагогического опыта работы.</w:t>
      </w:r>
      <w:proofErr w:type="gramEnd"/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были представлены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E335B" w:rsidRPr="002E335B" w:rsidRDefault="002E335B" w:rsidP="00E87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методических объединениях</w:t>
      </w:r>
    </w:p>
    <w:p w:rsidR="002E335B" w:rsidRPr="002E335B" w:rsidRDefault="002E335B" w:rsidP="00E87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Днях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открытых дверей</w:t>
      </w:r>
    </w:p>
    <w:p w:rsidR="002E335B" w:rsidRPr="002E335B" w:rsidRDefault="002E335B" w:rsidP="00E87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семинаре-практикуме</w:t>
      </w:r>
      <w:proofErr w:type="gramEnd"/>
    </w:p>
    <w:p w:rsidR="002E335B" w:rsidRPr="002E335B" w:rsidRDefault="002E335B" w:rsidP="00E87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творческих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декадниках</w:t>
      </w:r>
      <w:proofErr w:type="gramEnd"/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молодых педагогов работал консультативный пункт, служба помощи молодым специалистам.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связи с ростом количества педагогов, имеющим возраст свыше 50 лет, перед ДОУ возникла острая проблема подготовки резерва педагогических кадров. Для этого необходимо дальнейшее привлечение работников детского сада к обучению в средних и высших специальных заведениях, создание условий для повышения квалификации молодых воспитателей путем организации «Школы молодого педагога». </w:t>
      </w: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Линии развития:</w:t>
      </w:r>
    </w:p>
    <w:p w:rsidR="002E335B" w:rsidRPr="002E335B" w:rsidRDefault="002E335B" w:rsidP="00E871A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обобщение опыта работы детского сада в режиме опытно-экспериментальной деятельности на уровне методических, научно-практических рекомендаций. </w:t>
      </w:r>
    </w:p>
    <w:p w:rsidR="002E335B" w:rsidRPr="002E335B" w:rsidRDefault="002E335B" w:rsidP="00E871A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опыт работы: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Заведующей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 сада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Назаревской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Г.В. «Система  управления в условиях инновационной деятельности ДОУ», 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Воспитателя Волковой С.М. по теме «Ох уж это тесто»</w:t>
      </w:r>
    </w:p>
    <w:p w:rsidR="002E335B" w:rsidRPr="002E335B" w:rsidRDefault="002E335B" w:rsidP="00E871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Инструктора по физической культуре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Кошкаревой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в научно-методических журналах по дошкольному воспитанию.</w:t>
      </w:r>
    </w:p>
    <w:p w:rsidR="002E335B" w:rsidRPr="002E335B" w:rsidRDefault="002E335B" w:rsidP="00E871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Внедрять в практику обобщение положительного опыта работы, новые педагогические технологии: «Мастерская», «Защита проектов», «мастер-класс».</w:t>
      </w: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V. Состояние работы с родителями.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ДОУ с родителями строилось на основе социологического исследования семьи.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возрастной группе помимо изучения социального статуса семьи, через анкетирование выявлялся уровень педагогических возможностей, составлялся социально-демографический портрет семьи, определялся алгоритм взаимодействия с учетом особенностей и возможностей каждой семьи, планировалась работа с родителями воспитанников.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данного изучения в ДОУ создан социальный паспорт родителей воспитанников, из которого следует, что все семьи, дети которых посещают дошкольное учреждение – социально благополучные. Из них полных семей – 90%, неполных – 10%; 49% - семьи, имеющие 1 ребенка, 47% - семьи, имеющие 2-х детей, 4% - семьи, имеющие 3 и более детей. 87% семей имеют собственные квартиры, что тоже говорит об их социальном и материальном благополучии.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анкетирования по выявлению уровня педагогических возможностей показал, что 80% родителей в воспитании детей используют метод убеждения, поощрения и личного примера, интересуются педагогической литературой, едины в своих требованиях к ребенку.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анализа анкетирования об отношении родителей к образовательному процессу в ДОУ можно сделать вывод, что 87% родителей считают, что в ДОУ созданы оптимальные условия для воспитания, образования и развития ребенка, обеспечена адаптация к жизни, подготовка к школе.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отметить достаточно высокую заинтересованность родителей проблемами воспитания и развития детей, мероприятиям, проводимым в ДОУ. 70% родителей принимают активное участие в жизни дошкольного учреждения: в работе родительских комитетов групп, групповых и общих собраниях, Днях открытых дверей, досуговых мероприятиях и т.д. </w:t>
      </w:r>
      <w:proofErr w:type="gram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Причем отмечается активность родителей детей раннего возраста и подготовительной к школе групп.</w:t>
      </w:r>
      <w:proofErr w:type="gram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Свою заинтересованность педагогическим процессом родители показывали на общих родительских собраниях, проведение которых успешно зарекомендовало себя. В течение года были проведены общие родительские собрания:  «Перспективы развития ДОУ: цели и задачи», «Организация свободной нерегламентированной деятельности детей в ДОУ»,  «Скоро в школу», на которых решались вопросы: оптимизации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-образовательной работы с детьми, вопросы преемственности на этапе дошкольного и начального школьного образования, вопросы семейного воспитания.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Несмотря на информационно-педагогическую, психологическую помощь, оказанную родителям, по итогам анализа преемственных связей со школой выявлено, что 9% родителей рано отдают детей в школу, хотя психологическая и мотивационная готовность ребенка остается низкой. В результате ребенок становится неуспешным, имеет низкую успеваемость, тяжело адаптируется к условиям школьного обучения. 10-15% родителей, не считаясь с советами психолога, специалистов, воспитателей ДОУ отдают детей в развивающие классы, тем самым, обрекая их на неоправданную нагрузку.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на следующий учебный год возникла необходимость в разработке программы интегрированной работы по оптимизации психологической готовности к школьному обучению в системе «Старший дошкольник – родители – педагог».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была проведена большая работа в рамках государственной программы. Для родителей, воспитанников детского сада был организован День открытых дверей, работал родительский лекторий, семейный театр, проводились совместные досуговые мероприятия.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истекший учебный год можно отметить положительный опыт с родителями у воспитателей: Беловой Н.Г., Батуриной В.В.,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Поливаевой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Н.А., Черкашиной Е.В..  Во взаимодействии с семьей они использовали не только традиционные формы: собрания, анкетирования, но и заседания семейных клубов, круглые столы, тематические встречи, дискуссии, что повысило заинтересованность родителей, их активность в проводимых мероприятиях, в оказании помощи детскому саду.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 работы с родителями освещался в местных СМИ, был представлен в рамках опроса « Говорят дети». Однако молодые воспитателей еще не достаточно владеют умением планировать и осуществлять сотрудничество с семьями воспитанников.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Линия развития:</w:t>
      </w:r>
    </w:p>
    <w:p w:rsidR="002E335B" w:rsidRPr="002E335B" w:rsidRDefault="002E335B" w:rsidP="00E871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материнской школы, для обучения родителей будущих воспитанников;</w:t>
      </w:r>
    </w:p>
    <w:p w:rsidR="002E335B" w:rsidRPr="002E335B" w:rsidRDefault="002E335B" w:rsidP="00E871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информационно-консультативной поддержки родителей.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E871AA">
      <w:pPr>
        <w:numPr>
          <w:ilvl w:val="2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Анализ укрепления учебно-материальной    базы.</w:t>
      </w:r>
    </w:p>
    <w:p w:rsidR="002E335B" w:rsidRPr="002E335B" w:rsidRDefault="002E335B" w:rsidP="002E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года значительно пополнилась материальная база дошкольного учреждения.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группы № 3,4,5, 6,7,8,9,11,12  приобретена современная детская мебель. Проведен ремонт лестничного марша, групповых и коридорных помещений.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компьютеризации и информатизации педагогического процесса дошкольным учреждением приобретены мультимедийная установка и ноутбук, для оформления документации – ламинатор.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методический кабинет детского сада значительно пополнился научно-методической литературой, учебно-наглядными пособиями, словарями, справочниками.  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мастерской дошкольного учреждения изготовлена новая кукольная мебель, стеллажи, полки, оригинальные столики,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банкетки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оборудования библиотек, познавательных уголков в групповых помещениях ДОУ.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физкультурный зал приобретены комплекты спортивных мячей, пополнилось оборудование для летних спортивных игр.</w:t>
      </w:r>
    </w:p>
    <w:p w:rsidR="002E335B" w:rsidRPr="002E335B" w:rsidRDefault="002E335B" w:rsidP="002E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группах значительно пополнились игровые уголки новыми развивающими играми и игрушками. Большую помощь в укреплении материальной базы детского учреждения оказывают родители, 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3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Оценка конечных результатов работы ДОУ.</w:t>
      </w:r>
    </w:p>
    <w:p w:rsidR="002E335B" w:rsidRPr="002E335B" w:rsidRDefault="002E335B" w:rsidP="002E3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ВЫВОДЫ: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течение учебного года педагогическому коллективу удалось: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условия (кадровые, методические, психологические, материальные) для эффективной работы ДОУ в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образовательном процессе;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высокий уровень участия педагогов в инновационной деятельности ДОУ;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отработать процесс эффективного управления в условиях работы на основе Примерной образовательной программы дошкольного образования;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оптимальный уровень организации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-образовательного процесса;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рационально организовать медико-психологическое сопровождение педагогического процесса;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оптимизировать взаимодействие всех участников педагогического процесса: педагогов ДОУ, родителей, учителей;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переоборудовать и рационально организовать предметно-пространственную среду в старших дошкольных группах в соответствии с требованиями Примерной общеобразовательной программы воспитания, образования и развития дошкольников;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условия для сохранения и укрепления физического и психического здоровья детей;</w:t>
      </w:r>
    </w:p>
    <w:p w:rsidR="002E335B" w:rsidRPr="002E335B" w:rsidRDefault="002E335B" w:rsidP="00E871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квалификационный уровень педагогических кадров.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ПРОБЛЕМЫ, ТРЕБУЮЩИЕ ДАЛЬНЕЙШЕГО РЕШЕНИЯ: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работу по созданию программы развития в рамках опытно-экспериментальной деятельности.</w:t>
      </w:r>
    </w:p>
    <w:p w:rsidR="002E335B" w:rsidRPr="002E335B" w:rsidRDefault="002E335B" w:rsidP="002E335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Оптимизировать взаимодействие всех участников педагогического процесса в рамках опытно-экспериментальной деятельности.</w:t>
      </w:r>
    </w:p>
    <w:p w:rsidR="002E335B" w:rsidRPr="002E335B" w:rsidRDefault="002E335B" w:rsidP="002E335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Оптимизировать деятельность психологической службы в рамках социокультурного взаимодействия.</w:t>
      </w:r>
    </w:p>
    <w:p w:rsidR="002E335B" w:rsidRPr="002E335B" w:rsidRDefault="002E335B" w:rsidP="002E335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обобщение опыта развития ДОУ в научно-методических журналах по дошкольному образованию, через выпуск научно-методической печатной продукции.</w:t>
      </w:r>
    </w:p>
    <w:p w:rsidR="002E335B" w:rsidRPr="002E335B" w:rsidRDefault="002E335B" w:rsidP="002E335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повышению образовательного уровня педагогического коллектива путем заочного обучения в ВУЗе и </w:t>
      </w:r>
      <w:proofErr w:type="spellStart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педколледже</w:t>
      </w:r>
      <w:proofErr w:type="spellEnd"/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2 г"/>
        </w:smartTagPr>
        <w:r w:rsidRPr="002E335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г</w:t>
        </w:r>
      </w:smartTag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. Иркутска.</w:t>
      </w:r>
    </w:p>
    <w:p w:rsidR="002E335B" w:rsidRPr="002E335B" w:rsidRDefault="002E335B" w:rsidP="002E335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освоение новых педагогических технологий («мастер-класс», «мастерская», «защита проектов») по обобщению положительного педагогического опыта работы.</w:t>
      </w:r>
    </w:p>
    <w:p w:rsidR="002E335B" w:rsidRPr="002E335B" w:rsidRDefault="002E335B" w:rsidP="002E335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3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совершенствование предметной развивающей среды ДОУ.</w:t>
      </w:r>
    </w:p>
    <w:p w:rsidR="002E335B" w:rsidRPr="002E335B" w:rsidRDefault="002E335B" w:rsidP="002E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35B" w:rsidRPr="002E335B" w:rsidRDefault="002E335B" w:rsidP="002E335B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79248C" w:rsidRDefault="0079248C"/>
    <w:sectPr w:rsidR="0079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A1D"/>
    <w:multiLevelType w:val="hybridMultilevel"/>
    <w:tmpl w:val="1DDCD410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D7562"/>
    <w:multiLevelType w:val="hybridMultilevel"/>
    <w:tmpl w:val="F97A51AE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D4960E9A">
      <w:start w:val="5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84E0F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177C5"/>
    <w:multiLevelType w:val="hybridMultilevel"/>
    <w:tmpl w:val="CE58BBB0"/>
    <w:lvl w:ilvl="0" w:tplc="C3DC6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2FC94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C06E06">
      <w:start w:val="6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26627"/>
    <w:multiLevelType w:val="hybridMultilevel"/>
    <w:tmpl w:val="6EB8E4B4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60E0F"/>
    <w:multiLevelType w:val="hybridMultilevel"/>
    <w:tmpl w:val="24868046"/>
    <w:lvl w:ilvl="0" w:tplc="84E0F7A8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47FD0A96"/>
    <w:multiLevelType w:val="hybridMultilevel"/>
    <w:tmpl w:val="08BC77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4E0F7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D976F53"/>
    <w:multiLevelType w:val="hybridMultilevel"/>
    <w:tmpl w:val="FFDE842E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80F7F"/>
    <w:multiLevelType w:val="hybridMultilevel"/>
    <w:tmpl w:val="4D9848FA"/>
    <w:lvl w:ilvl="0" w:tplc="DBCA93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E5E0B"/>
    <w:multiLevelType w:val="hybridMultilevel"/>
    <w:tmpl w:val="47BC7CFC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9487B"/>
    <w:multiLevelType w:val="hybridMultilevel"/>
    <w:tmpl w:val="D84A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A3AF5"/>
    <w:multiLevelType w:val="hybridMultilevel"/>
    <w:tmpl w:val="A97688CC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74C670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E0F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7708B"/>
    <w:multiLevelType w:val="hybridMultilevel"/>
    <w:tmpl w:val="8C2C1E56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963FC"/>
    <w:multiLevelType w:val="hybridMultilevel"/>
    <w:tmpl w:val="05F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2B53CC"/>
    <w:multiLevelType w:val="hybridMultilevel"/>
    <w:tmpl w:val="7F34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B870C8"/>
    <w:multiLevelType w:val="hybridMultilevel"/>
    <w:tmpl w:val="E0303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F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73D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47617"/>
    <w:multiLevelType w:val="hybridMultilevel"/>
    <w:tmpl w:val="3E0E2808"/>
    <w:lvl w:ilvl="0" w:tplc="84E0F7A8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D445B6B"/>
    <w:multiLevelType w:val="hybridMultilevel"/>
    <w:tmpl w:val="BFEC3502"/>
    <w:lvl w:ilvl="0" w:tplc="84E0F7A8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DBF6351"/>
    <w:multiLevelType w:val="hybridMultilevel"/>
    <w:tmpl w:val="CC241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D33185"/>
    <w:multiLevelType w:val="hybridMultilevel"/>
    <w:tmpl w:val="1102F224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8197F"/>
    <w:multiLevelType w:val="hybridMultilevel"/>
    <w:tmpl w:val="999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B"/>
    <w:rsid w:val="002E335B"/>
    <w:rsid w:val="0079248C"/>
    <w:rsid w:val="00E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3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3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33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33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33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335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E335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3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35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3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3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3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3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335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335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335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2E335B"/>
  </w:style>
  <w:style w:type="paragraph" w:styleId="a3">
    <w:name w:val="Title"/>
    <w:basedOn w:val="a"/>
    <w:link w:val="a4"/>
    <w:qFormat/>
    <w:rsid w:val="002E33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3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2E33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2E335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2E3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3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2E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E335B"/>
  </w:style>
  <w:style w:type="paragraph" w:styleId="ac">
    <w:name w:val="Body Text"/>
    <w:basedOn w:val="a"/>
    <w:link w:val="ad"/>
    <w:rsid w:val="002E33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E33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E33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E33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3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2E33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E3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2E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35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35B"/>
    <w:pPr>
      <w:widowControl w:val="0"/>
      <w:autoSpaceDE w:val="0"/>
      <w:autoSpaceDN w:val="0"/>
      <w:adjustRightInd w:val="0"/>
      <w:spacing w:after="0" w:line="321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E335B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2E335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2E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335B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2E335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3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3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33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33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33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335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E335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3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35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3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3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3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3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335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335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335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2E335B"/>
  </w:style>
  <w:style w:type="paragraph" w:styleId="a3">
    <w:name w:val="Title"/>
    <w:basedOn w:val="a"/>
    <w:link w:val="a4"/>
    <w:qFormat/>
    <w:rsid w:val="002E33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3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2E33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2E335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2E3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3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2E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E335B"/>
  </w:style>
  <w:style w:type="paragraph" w:styleId="ac">
    <w:name w:val="Body Text"/>
    <w:basedOn w:val="a"/>
    <w:link w:val="ad"/>
    <w:rsid w:val="002E33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E33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E33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E33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3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2E33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E3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2E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E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35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35B"/>
    <w:pPr>
      <w:widowControl w:val="0"/>
      <w:autoSpaceDE w:val="0"/>
      <w:autoSpaceDN w:val="0"/>
      <w:adjustRightInd w:val="0"/>
      <w:spacing w:after="0" w:line="321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E335B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2E335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2E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335B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2E335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Мониторинг качества проведения занятий</a:t>
            </a:r>
          </a:p>
        </c:rich>
      </c:tx>
      <c:layout>
        <c:manualLayout>
          <c:xMode val="edge"/>
          <c:yMode val="edge"/>
          <c:x val="0.11602209944751381"/>
          <c:y val="3.6516853932584269E-2"/>
        </c:manualLayout>
      </c:layout>
      <c:overlay val="0"/>
      <c:spPr>
        <a:noFill/>
        <a:ln w="254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78453038674033"/>
          <c:y val="0.1601123595505618"/>
          <c:w val="0.59944751381215466"/>
          <c:h val="0.6769662921348315"/>
        </c:manualLayout>
      </c:layout>
      <c:barChart>
        <c:barDir val="col"/>
        <c:grouping val="clustered"/>
        <c:varyColors val="0"/>
        <c:ser>
          <c:idx val="0"/>
          <c:order val="0"/>
          <c:tx>
            <c:v>оптимальный</c:v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Лист1!$A$1:$A$2</c:f>
              <c:numCache>
                <c:formatCode>0%</c:formatCode>
                <c:ptCount val="2"/>
                <c:pt idx="0">
                  <c:v>0.28000000000000003</c:v>
                </c:pt>
                <c:pt idx="1">
                  <c:v>0.33</c:v>
                </c:pt>
              </c:numCache>
            </c:numRef>
          </c:val>
        </c:ser>
        <c:ser>
          <c:idx val="1"/>
          <c:order val="1"/>
          <c:tx>
            <c:v>хороший</c:v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Лист1!$B$1:$B$2</c:f>
              <c:numCache>
                <c:formatCode>0%</c:formatCode>
                <c:ptCount val="2"/>
                <c:pt idx="0">
                  <c:v>0.48</c:v>
                </c:pt>
                <c:pt idx="1">
                  <c:v>0.49</c:v>
                </c:pt>
              </c:numCache>
            </c:numRef>
          </c:val>
        </c:ser>
        <c:ser>
          <c:idx val="2"/>
          <c:order val="2"/>
          <c:tx>
            <c:v>допустимый</c:v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Лист1!$C$1:$C$2</c:f>
              <c:numCache>
                <c:formatCode>0%</c:formatCode>
                <c:ptCount val="2"/>
                <c:pt idx="0">
                  <c:v>0.33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12192"/>
        <c:axId val="169922560"/>
      </c:barChart>
      <c:catAx>
        <c:axId val="169912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   2007                            2008</a:t>
                </a:r>
              </a:p>
            </c:rich>
          </c:tx>
          <c:layout>
            <c:manualLayout>
              <c:xMode val="edge"/>
              <c:yMode val="edge"/>
              <c:x val="0.20994475138121546"/>
              <c:y val="0.9101123595505618"/>
            </c:manualLayout>
          </c:layout>
          <c:overlay val="0"/>
          <c:spPr>
            <a:noFill/>
            <a:ln w="254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92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922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912192"/>
        <c:crosses val="autoZero"/>
        <c:crossBetween val="between"/>
      </c:valAx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8563535911602"/>
          <c:y val="0.41292134831460675"/>
          <c:w val="0.24309392265193369"/>
          <c:h val="0.162921348314606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8245</Words>
  <Characters>47001</Characters>
  <Application>Microsoft Office Word</Application>
  <DocSecurity>0</DocSecurity>
  <Lines>391</Lines>
  <Paragraphs>110</Paragraphs>
  <ScaleCrop>false</ScaleCrop>
  <Company>*</Company>
  <LinksUpToDate>false</LinksUpToDate>
  <CharactersWithSpaces>55136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2013-10-15T01:32:00Z</dcterms:created>
  <dcterms:modified xsi:type="dcterms:W3CDTF">2013-10-15T01:36:00Z</dcterms:modified>
</cp:coreProperties>
</file>